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1DAF" w14:textId="77777777" w:rsidR="00145071" w:rsidRDefault="00F31DBB" w:rsidP="009A32A1">
      <w:pPr>
        <w:tabs>
          <w:tab w:val="num" w:pos="720"/>
        </w:tabs>
        <w:ind w:left="720" w:hanging="360"/>
        <w:jc w:val="center"/>
        <w:rPr>
          <w:b/>
          <w:bCs/>
        </w:rPr>
      </w:pPr>
      <w:r>
        <w:rPr>
          <w:b/>
          <w:bCs/>
        </w:rPr>
        <w:t xml:space="preserve">GUIDANCE ON </w:t>
      </w:r>
      <w:r w:rsidR="00027BD3" w:rsidRPr="00305000">
        <w:rPr>
          <w:b/>
          <w:bCs/>
        </w:rPr>
        <w:t xml:space="preserve">BIFURCATED </w:t>
      </w:r>
      <w:r w:rsidR="009A32A1" w:rsidRPr="00305000">
        <w:rPr>
          <w:b/>
          <w:bCs/>
        </w:rPr>
        <w:t xml:space="preserve">FEES &amp; UNBUNDLED SERVICES </w:t>
      </w:r>
    </w:p>
    <w:p w14:paraId="07B139EE" w14:textId="2863FFC6" w:rsidR="00305000" w:rsidRDefault="009A32A1" w:rsidP="009A32A1">
      <w:pPr>
        <w:tabs>
          <w:tab w:val="num" w:pos="720"/>
        </w:tabs>
        <w:ind w:left="720" w:hanging="360"/>
        <w:jc w:val="center"/>
        <w:rPr>
          <w:b/>
          <w:bCs/>
        </w:rPr>
      </w:pPr>
      <w:r w:rsidRPr="00305000">
        <w:rPr>
          <w:b/>
          <w:bCs/>
        </w:rPr>
        <w:t>IN CHAPTER 7 CASES</w:t>
      </w:r>
      <w:r w:rsidR="00145071">
        <w:rPr>
          <w:b/>
          <w:bCs/>
        </w:rPr>
        <w:t xml:space="preserve"> </w:t>
      </w:r>
      <w:r w:rsidRPr="00305000">
        <w:rPr>
          <w:b/>
          <w:bCs/>
        </w:rPr>
        <w:t>FROM</w:t>
      </w:r>
    </w:p>
    <w:p w14:paraId="5CD7937D" w14:textId="267F962E" w:rsidR="009A32A1" w:rsidRPr="00305000" w:rsidRDefault="009A32A1" w:rsidP="009A32A1">
      <w:pPr>
        <w:tabs>
          <w:tab w:val="num" w:pos="720"/>
        </w:tabs>
        <w:ind w:left="720" w:hanging="360"/>
        <w:jc w:val="center"/>
        <w:rPr>
          <w:b/>
          <w:bCs/>
        </w:rPr>
      </w:pPr>
      <w:r w:rsidRPr="00305000">
        <w:rPr>
          <w:b/>
          <w:bCs/>
        </w:rPr>
        <w:t>CHIEF U.S. BANKRUPTCY JUDGE SUZANNE H. BAUKNIGHT</w:t>
      </w:r>
    </w:p>
    <w:p w14:paraId="5541FB20" w14:textId="77777777" w:rsidR="009A32A1" w:rsidRPr="00027BD3" w:rsidRDefault="009A32A1" w:rsidP="009A32A1">
      <w:pPr>
        <w:tabs>
          <w:tab w:val="num" w:pos="720"/>
        </w:tabs>
        <w:ind w:left="720" w:hanging="360"/>
        <w:jc w:val="center"/>
      </w:pPr>
    </w:p>
    <w:p w14:paraId="5F4BD6DC" w14:textId="44CB86FC" w:rsidR="00027BD3" w:rsidRPr="00305000" w:rsidRDefault="00EE078B" w:rsidP="00EE078B">
      <w:pPr>
        <w:pStyle w:val="ListParagraph"/>
        <w:numPr>
          <w:ilvl w:val="0"/>
          <w:numId w:val="12"/>
        </w:numPr>
        <w:rPr>
          <w:b/>
          <w:bCs/>
        </w:rPr>
      </w:pPr>
      <w:r w:rsidRPr="00305000">
        <w:rPr>
          <w:b/>
          <w:bCs/>
        </w:rPr>
        <w:t xml:space="preserve">The Issue </w:t>
      </w:r>
      <w:r w:rsidR="00027BD3" w:rsidRPr="00305000">
        <w:rPr>
          <w:b/>
          <w:bCs/>
        </w:rPr>
        <w:t>Defined</w:t>
      </w:r>
      <w:r w:rsidRPr="00305000">
        <w:rPr>
          <w:b/>
          <w:bCs/>
        </w:rPr>
        <w:t>:</w:t>
      </w:r>
    </w:p>
    <w:p w14:paraId="09887AA0" w14:textId="229C3F7B" w:rsidR="00EE078B" w:rsidRDefault="00EE078B" w:rsidP="00EE078B">
      <w:pPr>
        <w:pStyle w:val="ListParagraph"/>
        <w:numPr>
          <w:ilvl w:val="1"/>
          <w:numId w:val="12"/>
        </w:numPr>
        <w:ind w:left="720"/>
      </w:pPr>
      <w:r>
        <w:t>In a chapter 7 case, because of exigent circumstances (e.g., a pending foreclosure, repossession, or wage garnishment), a debtor might not be able to pay the entire attorney’s fee before filing the petition.  The debtor’s counsel might desire to offer a bifurcated attorney’s fee with the debtor paying some portion of the fee prepetition and the remainder postpetition.  Such bifurcated fees usually also involve unbundling the services that are required in chapter 7 for a debtor to obtain a discharge.</w:t>
      </w:r>
    </w:p>
    <w:p w14:paraId="1D0C02A8" w14:textId="4EB7509C" w:rsidR="00EE078B" w:rsidRPr="00EE078B" w:rsidRDefault="00EE078B" w:rsidP="00EE078B">
      <w:pPr>
        <w:pStyle w:val="ListParagraph"/>
        <w:numPr>
          <w:ilvl w:val="1"/>
          <w:numId w:val="12"/>
        </w:numPr>
        <w:ind w:left="720"/>
      </w:pPr>
      <w:r>
        <w:t xml:space="preserve">A prepetition agreement for the debtor to pay only a portion of the attorney’s fee before filing will result in the discharge of the remainder of the attorney’s fee under </w:t>
      </w:r>
      <w:r>
        <w:rPr>
          <w:bCs/>
          <w:i/>
          <w:szCs w:val="24"/>
        </w:rPr>
        <w:t>Lamie v. United States Trustee</w:t>
      </w:r>
      <w:r>
        <w:rPr>
          <w:bCs/>
          <w:iCs/>
          <w:szCs w:val="24"/>
        </w:rPr>
        <w:t>, 540 U.S. 526 (2004) (holding that Chapter 7 debtor’s counsel cannot be paid from property of the bankruptcy estate and the balance of any attorney’s fee owed at the time of the filing is dischargeable).</w:t>
      </w:r>
    </w:p>
    <w:p w14:paraId="6CDE9670" w14:textId="77777777" w:rsidR="00EE078B" w:rsidRPr="00EE078B" w:rsidRDefault="00EE078B" w:rsidP="00EE078B">
      <w:pPr>
        <w:pStyle w:val="ListParagraph"/>
        <w:numPr>
          <w:ilvl w:val="1"/>
          <w:numId w:val="12"/>
        </w:numPr>
        <w:ind w:left="720"/>
      </w:pPr>
      <w:r>
        <w:rPr>
          <w:bCs/>
          <w:iCs/>
          <w:szCs w:val="24"/>
        </w:rPr>
        <w:t xml:space="preserve">Courts across the country have explained that bifurcated fees and unbundled </w:t>
      </w:r>
      <w:r w:rsidRPr="00EE078B">
        <w:t>services</w:t>
      </w:r>
      <w:r>
        <w:rPr>
          <w:bCs/>
          <w:iCs/>
          <w:szCs w:val="24"/>
        </w:rPr>
        <w:t xml:space="preserve"> create potential problems under the Bankruptcy Code, the Bankruptcy Rules, and the Rules of Professional Conduct.</w:t>
      </w:r>
    </w:p>
    <w:p w14:paraId="1A40C9DB" w14:textId="77777777" w:rsidR="00EE078B" w:rsidRPr="00EE078B" w:rsidRDefault="00EE078B" w:rsidP="00EE078B">
      <w:pPr>
        <w:pStyle w:val="ListParagraph"/>
        <w:ind w:left="1440"/>
      </w:pPr>
    </w:p>
    <w:p w14:paraId="40B4B90F" w14:textId="33A03FFE" w:rsidR="00EE078B" w:rsidRPr="00305000" w:rsidRDefault="00EE078B" w:rsidP="00EE078B">
      <w:pPr>
        <w:pStyle w:val="ListParagraph"/>
        <w:numPr>
          <w:ilvl w:val="0"/>
          <w:numId w:val="12"/>
        </w:numPr>
        <w:rPr>
          <w:b/>
          <w:bCs/>
        </w:rPr>
      </w:pPr>
      <w:r w:rsidRPr="00305000">
        <w:rPr>
          <w:b/>
          <w:bCs/>
        </w:rPr>
        <w:t>Bankruptcy Code Requirements Implicated by Bifurcation/Unbundling</w:t>
      </w:r>
      <w:r w:rsidR="000D5BE1" w:rsidRPr="00305000">
        <w:rPr>
          <w:b/>
          <w:bCs/>
        </w:rPr>
        <w:t>:</w:t>
      </w:r>
      <w:r w:rsidRPr="00305000">
        <w:rPr>
          <w:b/>
          <w:bCs/>
        </w:rPr>
        <w:t xml:space="preserve"> </w:t>
      </w:r>
    </w:p>
    <w:p w14:paraId="2192F568" w14:textId="70DA1575" w:rsidR="000D5BE1" w:rsidRPr="000D5BE1" w:rsidRDefault="000D5BE1" w:rsidP="000D5BE1">
      <w:pPr>
        <w:pStyle w:val="ListParagraph"/>
        <w:numPr>
          <w:ilvl w:val="1"/>
          <w:numId w:val="12"/>
        </w:numPr>
        <w:ind w:left="720"/>
        <w:rPr>
          <w:bCs/>
          <w:iCs/>
          <w:szCs w:val="24"/>
        </w:rPr>
      </w:pPr>
      <w:r w:rsidRPr="000D5BE1">
        <w:rPr>
          <w:bCs/>
          <w:iCs/>
          <w:szCs w:val="24"/>
        </w:rPr>
        <w:t>11 U.S.C. § 329 mandates disclosures</w:t>
      </w:r>
      <w:r w:rsidR="005178BE">
        <w:rPr>
          <w:bCs/>
          <w:iCs/>
          <w:szCs w:val="24"/>
        </w:rPr>
        <w:t>.</w:t>
      </w:r>
    </w:p>
    <w:p w14:paraId="1DDD6323" w14:textId="79761E77" w:rsidR="000D5BE1" w:rsidRPr="000D5BE1" w:rsidRDefault="000D5BE1" w:rsidP="000D5BE1">
      <w:pPr>
        <w:pStyle w:val="ListParagraph"/>
        <w:numPr>
          <w:ilvl w:val="1"/>
          <w:numId w:val="12"/>
        </w:numPr>
        <w:ind w:left="720"/>
        <w:rPr>
          <w:bCs/>
          <w:iCs/>
          <w:szCs w:val="24"/>
        </w:rPr>
      </w:pPr>
      <w:r w:rsidRPr="000D5BE1">
        <w:rPr>
          <w:bCs/>
          <w:iCs/>
          <w:szCs w:val="24"/>
        </w:rPr>
        <w:t>11 U.S.C. § 330 requires that all fees paid be reasonable (time spent, rates charged, necessity or benefit of services, timely performance of services, skill and experience of professional, and reasonableness in light of customary compensation)</w:t>
      </w:r>
      <w:r w:rsidR="005178BE">
        <w:rPr>
          <w:bCs/>
          <w:iCs/>
          <w:szCs w:val="24"/>
        </w:rPr>
        <w:t>.</w:t>
      </w:r>
    </w:p>
    <w:p w14:paraId="5130F837" w14:textId="437BA9E6" w:rsidR="000D5BE1" w:rsidRPr="000D5BE1" w:rsidRDefault="000D5BE1" w:rsidP="000D5BE1">
      <w:pPr>
        <w:pStyle w:val="ListParagraph"/>
        <w:numPr>
          <w:ilvl w:val="1"/>
          <w:numId w:val="12"/>
        </w:numPr>
        <w:ind w:left="720"/>
        <w:rPr>
          <w:bCs/>
          <w:iCs/>
          <w:szCs w:val="24"/>
        </w:rPr>
      </w:pPr>
      <w:r w:rsidRPr="000D5BE1">
        <w:rPr>
          <w:bCs/>
          <w:iCs/>
          <w:szCs w:val="24"/>
        </w:rPr>
        <w:t>11 U.S.C. § 362 prohibits violations of the automatic stay from collection activity</w:t>
      </w:r>
      <w:r w:rsidR="005178BE">
        <w:rPr>
          <w:bCs/>
          <w:iCs/>
          <w:szCs w:val="24"/>
        </w:rPr>
        <w:t>.</w:t>
      </w:r>
    </w:p>
    <w:p w14:paraId="5EAF248B" w14:textId="7A31C154" w:rsidR="000D5BE1" w:rsidRPr="000D5BE1" w:rsidRDefault="000D5BE1" w:rsidP="000D5BE1">
      <w:pPr>
        <w:pStyle w:val="ListParagraph"/>
        <w:numPr>
          <w:ilvl w:val="1"/>
          <w:numId w:val="12"/>
        </w:numPr>
        <w:ind w:left="720"/>
        <w:rPr>
          <w:bCs/>
          <w:iCs/>
          <w:szCs w:val="24"/>
        </w:rPr>
      </w:pPr>
      <w:r w:rsidRPr="000D5BE1">
        <w:rPr>
          <w:bCs/>
          <w:iCs/>
          <w:szCs w:val="24"/>
        </w:rPr>
        <w:t>11 U.S.C. § 524 prohibits violations of the discharge injunction from collection activity concerning discharged debt</w:t>
      </w:r>
      <w:r w:rsidR="005178BE">
        <w:rPr>
          <w:bCs/>
          <w:iCs/>
          <w:szCs w:val="24"/>
        </w:rPr>
        <w:t>.</w:t>
      </w:r>
    </w:p>
    <w:p w14:paraId="0019C077" w14:textId="61D2BF7B" w:rsidR="000D5BE1" w:rsidRPr="000D5BE1" w:rsidRDefault="000D5BE1" w:rsidP="000D5BE1">
      <w:pPr>
        <w:pStyle w:val="ListParagraph"/>
        <w:numPr>
          <w:ilvl w:val="1"/>
          <w:numId w:val="12"/>
        </w:numPr>
        <w:ind w:left="720"/>
        <w:rPr>
          <w:bCs/>
          <w:iCs/>
          <w:szCs w:val="24"/>
        </w:rPr>
      </w:pPr>
      <w:r w:rsidRPr="000D5BE1">
        <w:rPr>
          <w:bCs/>
          <w:iCs/>
          <w:szCs w:val="24"/>
        </w:rPr>
        <w:t>11 U.S.C. § 526(a)(4) prohibits counsel from advising a debtor or potential debtor to incur more debt in contemplation of filing a case or to pay for services performed as part of preparing for or representing a debtor in a case</w:t>
      </w:r>
      <w:r w:rsidR="005178BE">
        <w:rPr>
          <w:bCs/>
          <w:iCs/>
          <w:szCs w:val="24"/>
        </w:rPr>
        <w:t>.</w:t>
      </w:r>
    </w:p>
    <w:p w14:paraId="55D14922" w14:textId="4BBB6972" w:rsidR="000D5BE1" w:rsidRDefault="000D5BE1" w:rsidP="000D5BE1">
      <w:pPr>
        <w:pStyle w:val="ListParagraph"/>
        <w:numPr>
          <w:ilvl w:val="1"/>
          <w:numId w:val="12"/>
        </w:numPr>
        <w:ind w:left="720"/>
      </w:pPr>
      <w:r w:rsidRPr="000D5BE1">
        <w:rPr>
          <w:bCs/>
          <w:iCs/>
          <w:szCs w:val="24"/>
        </w:rPr>
        <w:t xml:space="preserve">11 U.S.C. § 526(c)(2)(B) creates a duty for </w:t>
      </w:r>
      <w:r w:rsidR="005178BE">
        <w:rPr>
          <w:bCs/>
          <w:iCs/>
          <w:szCs w:val="24"/>
        </w:rPr>
        <w:t xml:space="preserve">a </w:t>
      </w:r>
      <w:r w:rsidRPr="000D5BE1">
        <w:rPr>
          <w:bCs/>
          <w:iCs/>
          <w:szCs w:val="24"/>
        </w:rPr>
        <w:t>debt relief agency to file information required</w:t>
      </w:r>
      <w:r>
        <w:t xml:space="preserve"> by § 521 such that counsel must help the debtor to file the necessary documents (which includes the provision of tax returns before the meeting of creditors)</w:t>
      </w:r>
      <w:r w:rsidR="005178BE">
        <w:t>.</w:t>
      </w:r>
    </w:p>
    <w:p w14:paraId="422F2DDB" w14:textId="77777777" w:rsidR="00396EC0" w:rsidRPr="000D5BE1" w:rsidRDefault="00396EC0" w:rsidP="00396EC0">
      <w:pPr>
        <w:pStyle w:val="ListParagraph"/>
        <w:numPr>
          <w:ilvl w:val="1"/>
          <w:numId w:val="12"/>
        </w:numPr>
        <w:ind w:left="720"/>
        <w:rPr>
          <w:bCs/>
          <w:iCs/>
          <w:szCs w:val="24"/>
        </w:rPr>
      </w:pPr>
      <w:r w:rsidRPr="000D5BE1">
        <w:rPr>
          <w:bCs/>
          <w:iCs/>
          <w:szCs w:val="24"/>
        </w:rPr>
        <w:t>11 U.S.C. § 528(a)(1) requires a written contract with the debtor explaining services and fees and the terms of payment</w:t>
      </w:r>
      <w:r>
        <w:rPr>
          <w:bCs/>
          <w:iCs/>
          <w:szCs w:val="24"/>
        </w:rPr>
        <w:t xml:space="preserve"> </w:t>
      </w:r>
      <w:r w:rsidRPr="000D5BE1">
        <w:rPr>
          <w:bCs/>
          <w:iCs/>
          <w:szCs w:val="24"/>
        </w:rPr>
        <w:t>within 5 days after the client’s first visit and before the petition filed</w:t>
      </w:r>
      <w:r>
        <w:rPr>
          <w:bCs/>
          <w:iCs/>
          <w:szCs w:val="24"/>
        </w:rPr>
        <w:t>.</w:t>
      </w:r>
    </w:p>
    <w:p w14:paraId="7F96957A" w14:textId="77777777" w:rsidR="00396EC0" w:rsidRDefault="00396EC0" w:rsidP="00145071">
      <w:pPr>
        <w:pStyle w:val="ListParagraph"/>
      </w:pPr>
    </w:p>
    <w:p w14:paraId="58EF6FFF" w14:textId="77777777" w:rsidR="000D5BE1" w:rsidRDefault="000D5BE1" w:rsidP="000D5BE1">
      <w:pPr>
        <w:pStyle w:val="ListParagraph"/>
        <w:ind w:left="1440"/>
      </w:pPr>
    </w:p>
    <w:p w14:paraId="74A870E3" w14:textId="58113B6B" w:rsidR="000D5BE1" w:rsidRPr="00305000" w:rsidRDefault="000D5BE1" w:rsidP="000D5BE1">
      <w:pPr>
        <w:pStyle w:val="ListParagraph"/>
        <w:numPr>
          <w:ilvl w:val="0"/>
          <w:numId w:val="12"/>
        </w:numPr>
        <w:rPr>
          <w:b/>
          <w:bCs/>
        </w:rPr>
      </w:pPr>
      <w:r w:rsidRPr="00305000">
        <w:rPr>
          <w:b/>
          <w:bCs/>
        </w:rPr>
        <w:t>Rules Requirements</w:t>
      </w:r>
      <w:r w:rsidR="00853E9B" w:rsidRPr="00305000">
        <w:rPr>
          <w:b/>
          <w:bCs/>
        </w:rPr>
        <w:t xml:space="preserve"> Implicated by Bifurcation/Unbundling:</w:t>
      </w:r>
    </w:p>
    <w:p w14:paraId="712F4296" w14:textId="3D29E360" w:rsidR="000D5BE1" w:rsidRPr="000D5BE1" w:rsidRDefault="000D5BE1" w:rsidP="000D5BE1">
      <w:pPr>
        <w:pStyle w:val="ListParagraph"/>
        <w:numPr>
          <w:ilvl w:val="1"/>
          <w:numId w:val="12"/>
        </w:numPr>
        <w:ind w:left="720"/>
        <w:rPr>
          <w:bCs/>
          <w:iCs/>
          <w:szCs w:val="24"/>
        </w:rPr>
      </w:pPr>
      <w:r w:rsidRPr="000D5BE1">
        <w:rPr>
          <w:bCs/>
          <w:iCs/>
          <w:szCs w:val="24"/>
        </w:rPr>
        <w:t>Fed. R. Bankr. P. 2016(b): requires disclosure of all compensation paid or agreed to be paid; the rule is mandatory, not permissive</w:t>
      </w:r>
      <w:r>
        <w:rPr>
          <w:bCs/>
          <w:iCs/>
          <w:szCs w:val="24"/>
        </w:rPr>
        <w:t>.</w:t>
      </w:r>
    </w:p>
    <w:p w14:paraId="74BDC42A" w14:textId="0B04B870" w:rsidR="000D5BE1" w:rsidRPr="000D5BE1" w:rsidRDefault="000D5BE1" w:rsidP="000D5BE1">
      <w:pPr>
        <w:pStyle w:val="ListParagraph"/>
        <w:numPr>
          <w:ilvl w:val="1"/>
          <w:numId w:val="12"/>
        </w:numPr>
        <w:ind w:left="720"/>
        <w:rPr>
          <w:bCs/>
          <w:iCs/>
          <w:szCs w:val="24"/>
        </w:rPr>
      </w:pPr>
      <w:r w:rsidRPr="000D5BE1">
        <w:rPr>
          <w:bCs/>
          <w:iCs/>
          <w:szCs w:val="24"/>
        </w:rPr>
        <w:lastRenderedPageBreak/>
        <w:t>Fed. R. Bankr. P. 2016(b): requires supplementation of disclosure within 15 days after any payment or agreement not previously disclosed</w:t>
      </w:r>
      <w:r>
        <w:rPr>
          <w:bCs/>
          <w:iCs/>
          <w:szCs w:val="24"/>
        </w:rPr>
        <w:t>.</w:t>
      </w:r>
    </w:p>
    <w:p w14:paraId="2F1B713A" w14:textId="639E7D7D" w:rsidR="000D5BE1" w:rsidRPr="000D5BE1" w:rsidRDefault="000D5BE1" w:rsidP="000D5BE1">
      <w:pPr>
        <w:pStyle w:val="ListParagraph"/>
        <w:numPr>
          <w:ilvl w:val="1"/>
          <w:numId w:val="12"/>
        </w:numPr>
        <w:ind w:left="720"/>
        <w:rPr>
          <w:bCs/>
          <w:iCs/>
          <w:szCs w:val="24"/>
        </w:rPr>
      </w:pPr>
      <w:r w:rsidRPr="000D5BE1">
        <w:rPr>
          <w:bCs/>
          <w:iCs/>
          <w:szCs w:val="24"/>
        </w:rPr>
        <w:t xml:space="preserve">Form B2030 Disclosure of Compensation: all aspects of any compensation agreement should be explained; the Instructions state: “A copy of the retainer agreement, if any, should be attached to form.” </w:t>
      </w:r>
    </w:p>
    <w:p w14:paraId="4AD37C2F" w14:textId="5C823FCB" w:rsidR="000D5BE1" w:rsidRPr="000D5BE1" w:rsidRDefault="000D5BE1" w:rsidP="000D5BE1">
      <w:pPr>
        <w:pStyle w:val="ListParagraph"/>
        <w:numPr>
          <w:ilvl w:val="1"/>
          <w:numId w:val="12"/>
        </w:numPr>
        <w:ind w:left="720"/>
        <w:rPr>
          <w:bCs/>
          <w:iCs/>
          <w:szCs w:val="24"/>
        </w:rPr>
      </w:pPr>
      <w:r w:rsidRPr="000D5BE1">
        <w:rPr>
          <w:bCs/>
          <w:iCs/>
          <w:szCs w:val="24"/>
        </w:rPr>
        <w:t>Local rules provide limitations on unbundling</w:t>
      </w:r>
      <w:r>
        <w:rPr>
          <w:bCs/>
          <w:iCs/>
          <w:szCs w:val="24"/>
        </w:rPr>
        <w:t xml:space="preserve"> of services</w:t>
      </w:r>
      <w:r w:rsidRPr="000D5BE1">
        <w:rPr>
          <w:bCs/>
          <w:iCs/>
          <w:szCs w:val="24"/>
        </w:rPr>
        <w:t xml:space="preserve">.  </w:t>
      </w:r>
      <w:r>
        <w:rPr>
          <w:bCs/>
          <w:iCs/>
          <w:szCs w:val="24"/>
        </w:rPr>
        <w:t xml:space="preserve">E.D. Tenn. LBR 2091-1(a) </w:t>
      </w:r>
      <w:r w:rsidRPr="000D5BE1">
        <w:rPr>
          <w:bCs/>
          <w:iCs/>
          <w:szCs w:val="24"/>
        </w:rPr>
        <w:t xml:space="preserve">(requiring debtor’s counsel to obtain leave of court upon showing of cause to withdraw from representation of a debtor in a bankruptcy case). </w:t>
      </w:r>
    </w:p>
    <w:p w14:paraId="2E50072B" w14:textId="1C09196D" w:rsidR="000D5BE1" w:rsidRDefault="000D5BE1" w:rsidP="000D5BE1">
      <w:pPr>
        <w:pStyle w:val="ListParagraph"/>
        <w:numPr>
          <w:ilvl w:val="1"/>
          <w:numId w:val="12"/>
        </w:numPr>
        <w:ind w:left="720"/>
      </w:pPr>
      <w:r w:rsidRPr="000D5BE1">
        <w:rPr>
          <w:bCs/>
          <w:iCs/>
          <w:szCs w:val="24"/>
        </w:rPr>
        <w:t>Fed. R.</w:t>
      </w:r>
      <w:r>
        <w:t xml:space="preserve"> Bankr. P. 1006(b)(3): prohibits receipt of</w:t>
      </w:r>
      <w:r w:rsidR="00396EC0">
        <w:t xml:space="preserve"> further</w:t>
      </w:r>
      <w:r>
        <w:t xml:space="preserve"> attorney’s fees before all installments of the filing fee are paid in full. </w:t>
      </w:r>
    </w:p>
    <w:p w14:paraId="4F2FCC45" w14:textId="77777777" w:rsidR="000D5BE1" w:rsidRDefault="000D5BE1" w:rsidP="000D5BE1">
      <w:pPr>
        <w:pStyle w:val="ListParagraph"/>
        <w:ind w:left="1440"/>
      </w:pPr>
    </w:p>
    <w:p w14:paraId="77BC5020" w14:textId="54509067" w:rsidR="000D5BE1" w:rsidRPr="00305000" w:rsidRDefault="000D5BE1" w:rsidP="000D5BE1">
      <w:pPr>
        <w:rPr>
          <w:b/>
          <w:bCs/>
        </w:rPr>
      </w:pPr>
      <w:r>
        <w:t>IV.</w:t>
      </w:r>
      <w:r>
        <w:tab/>
      </w:r>
      <w:r w:rsidRPr="00305000">
        <w:rPr>
          <w:b/>
          <w:bCs/>
        </w:rPr>
        <w:t>Ethical Requirements</w:t>
      </w:r>
      <w:r w:rsidR="00853E9B" w:rsidRPr="00305000">
        <w:rPr>
          <w:b/>
          <w:bCs/>
        </w:rPr>
        <w:t xml:space="preserve"> Implicated by Bifurcation/Unbundling:</w:t>
      </w:r>
    </w:p>
    <w:p w14:paraId="5F56F41D" w14:textId="2B321E17" w:rsidR="00446CF8" w:rsidRDefault="00853E9B" w:rsidP="000D5BE1">
      <w:pPr>
        <w:pStyle w:val="ListParagraph"/>
        <w:numPr>
          <w:ilvl w:val="0"/>
          <w:numId w:val="13"/>
        </w:numPr>
        <w:rPr>
          <w:bCs/>
          <w:iCs/>
          <w:szCs w:val="24"/>
        </w:rPr>
      </w:pPr>
      <w:r>
        <w:rPr>
          <w:bCs/>
          <w:iCs/>
          <w:szCs w:val="24"/>
        </w:rPr>
        <w:t xml:space="preserve">Tennessee </w:t>
      </w:r>
      <w:r w:rsidR="000D5BE1" w:rsidRPr="000D5BE1">
        <w:rPr>
          <w:bCs/>
          <w:iCs/>
          <w:szCs w:val="24"/>
        </w:rPr>
        <w:t xml:space="preserve">Rule of </w:t>
      </w:r>
      <w:r w:rsidR="00393C0E">
        <w:rPr>
          <w:bCs/>
          <w:iCs/>
          <w:szCs w:val="24"/>
        </w:rPr>
        <w:t>Professional</w:t>
      </w:r>
      <w:r w:rsidR="000D5BE1" w:rsidRPr="000D5BE1">
        <w:rPr>
          <w:bCs/>
          <w:iCs/>
          <w:szCs w:val="24"/>
        </w:rPr>
        <w:t xml:space="preserve"> Conduct</w:t>
      </w:r>
      <w:r w:rsidR="003D7C0C">
        <w:rPr>
          <w:bCs/>
          <w:iCs/>
          <w:szCs w:val="24"/>
        </w:rPr>
        <w:t xml:space="preserve"> </w:t>
      </w:r>
      <w:r w:rsidR="00446CF8">
        <w:rPr>
          <w:bCs/>
          <w:iCs/>
          <w:szCs w:val="24"/>
        </w:rPr>
        <w:t>1.0(b) (Terminology</w:t>
      </w:r>
      <w:r w:rsidR="00797B56">
        <w:rPr>
          <w:bCs/>
          <w:iCs/>
          <w:szCs w:val="24"/>
        </w:rPr>
        <w:t>)</w:t>
      </w:r>
      <w:r w:rsidR="00446CF8">
        <w:rPr>
          <w:bCs/>
          <w:iCs/>
          <w:szCs w:val="24"/>
        </w:rPr>
        <w:t xml:space="preserve"> – “</w:t>
      </w:r>
      <w:r w:rsidR="00393C0E">
        <w:rPr>
          <w:bCs/>
          <w:iCs/>
          <w:szCs w:val="24"/>
        </w:rPr>
        <w:t>‘</w:t>
      </w:r>
      <w:r w:rsidR="00446CF8">
        <w:rPr>
          <w:bCs/>
          <w:iCs/>
          <w:szCs w:val="24"/>
        </w:rPr>
        <w:t>Confirmed in writing</w:t>
      </w:r>
      <w:r w:rsidR="00393C0E">
        <w:rPr>
          <w:bCs/>
          <w:iCs/>
          <w:szCs w:val="24"/>
        </w:rPr>
        <w:t>’</w:t>
      </w:r>
      <w:r w:rsidR="00797B56">
        <w:rPr>
          <w:bCs/>
          <w:iCs/>
          <w:szCs w:val="24"/>
        </w:rPr>
        <w:t xml:space="preserve"> when used </w:t>
      </w:r>
      <w:r w:rsidR="00446CF8">
        <w:rPr>
          <w:bCs/>
          <w:iCs/>
          <w:szCs w:val="24"/>
        </w:rPr>
        <w:t xml:space="preserve">in reference to the informed consent of a person, denotes informed consent that is given in writing </w:t>
      </w:r>
      <w:r w:rsidR="00797B56">
        <w:rPr>
          <w:bCs/>
          <w:iCs/>
          <w:szCs w:val="24"/>
        </w:rPr>
        <w:t>by the person or a writing that a lawyer promptly transmits to the person confirming an oral informed consent.”  Tenn. Sup. Ct. R. 8, RPC 1.0(b).</w:t>
      </w:r>
    </w:p>
    <w:p w14:paraId="050133C5" w14:textId="3CB920A9" w:rsidR="00797B56" w:rsidRDefault="00797B56" w:rsidP="000D5BE1">
      <w:pPr>
        <w:pStyle w:val="ListParagraph"/>
        <w:numPr>
          <w:ilvl w:val="0"/>
          <w:numId w:val="13"/>
        </w:numPr>
        <w:rPr>
          <w:bCs/>
          <w:iCs/>
          <w:szCs w:val="24"/>
        </w:rPr>
      </w:pPr>
      <w:r>
        <w:rPr>
          <w:bCs/>
          <w:iCs/>
          <w:szCs w:val="24"/>
        </w:rPr>
        <w:t xml:space="preserve">Tennessee Rule of </w:t>
      </w:r>
      <w:r w:rsidR="00393C0E">
        <w:rPr>
          <w:bCs/>
          <w:iCs/>
          <w:szCs w:val="24"/>
        </w:rPr>
        <w:t>Professional</w:t>
      </w:r>
      <w:r>
        <w:rPr>
          <w:bCs/>
          <w:iCs/>
          <w:szCs w:val="24"/>
        </w:rPr>
        <w:t xml:space="preserve"> Conduct 1.0(e) (Terminology) – “‘Informed consent’ denotes the agreement by a person to a proposed course of conduct after the lawyer has communicated adequate information and explanation about the material risks of and reasonably available alternatives to the proposed course of conduct.” Tenn. Sup. Ct. R 8, RPC 1.0(e).</w:t>
      </w:r>
    </w:p>
    <w:p w14:paraId="0E5ACC65" w14:textId="2526D81A" w:rsidR="000D5BE1" w:rsidRPr="000D5BE1" w:rsidRDefault="00446CF8" w:rsidP="000D5BE1">
      <w:pPr>
        <w:pStyle w:val="ListParagraph"/>
        <w:numPr>
          <w:ilvl w:val="0"/>
          <w:numId w:val="13"/>
        </w:numPr>
        <w:rPr>
          <w:bCs/>
          <w:iCs/>
          <w:szCs w:val="24"/>
        </w:rPr>
      </w:pPr>
      <w:r>
        <w:rPr>
          <w:bCs/>
          <w:iCs/>
          <w:szCs w:val="24"/>
        </w:rPr>
        <w:t xml:space="preserve">Tennessee Rule of </w:t>
      </w:r>
      <w:r w:rsidR="00393C0E">
        <w:rPr>
          <w:bCs/>
          <w:iCs/>
          <w:szCs w:val="24"/>
        </w:rPr>
        <w:t>Professional</w:t>
      </w:r>
      <w:r>
        <w:rPr>
          <w:bCs/>
          <w:iCs/>
          <w:szCs w:val="24"/>
        </w:rPr>
        <w:t xml:space="preserve"> Conduct </w:t>
      </w:r>
      <w:r w:rsidR="000D5BE1" w:rsidRPr="000D5BE1">
        <w:rPr>
          <w:bCs/>
          <w:iCs/>
          <w:szCs w:val="24"/>
        </w:rPr>
        <w:t>1.1 (Competence): “Competent representation requires the legal knowledge, skill, thoroughness</w:t>
      </w:r>
      <w:r w:rsidR="00853E9B">
        <w:rPr>
          <w:bCs/>
          <w:iCs/>
          <w:szCs w:val="24"/>
        </w:rPr>
        <w:t>,</w:t>
      </w:r>
      <w:r w:rsidR="000D5BE1" w:rsidRPr="000D5BE1">
        <w:rPr>
          <w:bCs/>
          <w:iCs/>
          <w:szCs w:val="24"/>
        </w:rPr>
        <w:t xml:space="preserve"> and preparation reasonably necessary for the representation.” </w:t>
      </w:r>
      <w:r w:rsidR="00797B56">
        <w:rPr>
          <w:bCs/>
          <w:iCs/>
          <w:szCs w:val="24"/>
        </w:rPr>
        <w:t>Tenn. Sup. Ct. R. 8, RPC 1.1.</w:t>
      </w:r>
    </w:p>
    <w:p w14:paraId="75B07D94" w14:textId="5E3D15B7" w:rsidR="00853E9B" w:rsidRDefault="00853E9B" w:rsidP="00393C0E">
      <w:pPr>
        <w:pStyle w:val="ListParagraph"/>
        <w:numPr>
          <w:ilvl w:val="0"/>
          <w:numId w:val="13"/>
        </w:numPr>
        <w:rPr>
          <w:bCs/>
          <w:iCs/>
          <w:szCs w:val="24"/>
        </w:rPr>
      </w:pPr>
      <w:r>
        <w:rPr>
          <w:bCs/>
          <w:iCs/>
          <w:szCs w:val="24"/>
        </w:rPr>
        <w:t xml:space="preserve">Tennessee </w:t>
      </w:r>
      <w:r w:rsidR="000D5BE1" w:rsidRPr="000D5BE1">
        <w:rPr>
          <w:bCs/>
          <w:iCs/>
          <w:szCs w:val="24"/>
        </w:rPr>
        <w:t xml:space="preserve">Rule of </w:t>
      </w:r>
      <w:r w:rsidR="00393C0E">
        <w:rPr>
          <w:bCs/>
          <w:iCs/>
          <w:szCs w:val="24"/>
        </w:rPr>
        <w:t>Professional</w:t>
      </w:r>
      <w:r w:rsidR="000D5BE1" w:rsidRPr="000D5BE1">
        <w:rPr>
          <w:bCs/>
          <w:iCs/>
          <w:szCs w:val="24"/>
        </w:rPr>
        <w:t xml:space="preserve"> Conduct 1.2 (Scope of Representation &amp; Allocation of Authority Between Client &amp; Lawyer):  A</w:t>
      </w:r>
      <w:r>
        <w:rPr>
          <w:bCs/>
          <w:iCs/>
          <w:szCs w:val="24"/>
        </w:rPr>
        <w:t xml:space="preserve"> lawyer </w:t>
      </w:r>
      <w:r w:rsidR="000D5BE1" w:rsidRPr="000D5BE1">
        <w:rPr>
          <w:bCs/>
          <w:iCs/>
          <w:szCs w:val="24"/>
        </w:rPr>
        <w:t xml:space="preserve">may limit the scope of representation if the limitation is reasonable under circumstances and the client gives informed consent. </w:t>
      </w:r>
    </w:p>
    <w:p w14:paraId="4C600067" w14:textId="1CCFD67F" w:rsidR="000D5BE1" w:rsidRPr="000D5BE1" w:rsidRDefault="000D5BE1" w:rsidP="00853E9B">
      <w:pPr>
        <w:pStyle w:val="ListParagraph"/>
        <w:ind w:left="1440"/>
        <w:rPr>
          <w:bCs/>
          <w:iCs/>
          <w:szCs w:val="24"/>
        </w:rPr>
      </w:pPr>
      <w:r w:rsidRPr="000D5BE1">
        <w:rPr>
          <w:bCs/>
          <w:iCs/>
          <w:szCs w:val="24"/>
        </w:rPr>
        <w:t xml:space="preserve">Does a bifurcated agreement with unbundling </w:t>
      </w:r>
      <w:r w:rsidR="00F31DBB">
        <w:rPr>
          <w:bCs/>
          <w:iCs/>
          <w:szCs w:val="24"/>
        </w:rPr>
        <w:t>constitute a limitation reasonable under the circumstances given the goals of bankruptcy and “core services” needed to accomplish those goals</w:t>
      </w:r>
      <w:r w:rsidRPr="000D5BE1">
        <w:rPr>
          <w:bCs/>
          <w:iCs/>
          <w:szCs w:val="24"/>
        </w:rPr>
        <w:t>?</w:t>
      </w:r>
    </w:p>
    <w:p w14:paraId="19FC54B9" w14:textId="6876F721" w:rsidR="000D5BE1" w:rsidRPr="000D5BE1" w:rsidRDefault="00853E9B" w:rsidP="000D5BE1">
      <w:pPr>
        <w:pStyle w:val="ListParagraph"/>
        <w:numPr>
          <w:ilvl w:val="0"/>
          <w:numId w:val="13"/>
        </w:numPr>
        <w:rPr>
          <w:bCs/>
          <w:iCs/>
          <w:szCs w:val="24"/>
        </w:rPr>
      </w:pPr>
      <w:r>
        <w:rPr>
          <w:bCs/>
          <w:iCs/>
          <w:szCs w:val="24"/>
        </w:rPr>
        <w:t xml:space="preserve">Tennessee </w:t>
      </w:r>
      <w:r w:rsidR="000D5BE1" w:rsidRPr="000D5BE1">
        <w:rPr>
          <w:bCs/>
          <w:iCs/>
          <w:szCs w:val="24"/>
        </w:rPr>
        <w:t xml:space="preserve">Rule of </w:t>
      </w:r>
      <w:r w:rsidR="00393C0E">
        <w:rPr>
          <w:bCs/>
          <w:iCs/>
          <w:szCs w:val="24"/>
        </w:rPr>
        <w:t>Professional</w:t>
      </w:r>
      <w:r w:rsidR="000D5BE1" w:rsidRPr="000D5BE1">
        <w:rPr>
          <w:bCs/>
          <w:iCs/>
          <w:szCs w:val="24"/>
        </w:rPr>
        <w:t xml:space="preserve"> Conduct 1.4(b) (Communications): “A lawyer shall explain a matter to the extent reasonably necessary to permit the client to make informed decisions regarding the representation.”</w:t>
      </w:r>
      <w:r w:rsidR="00797B56">
        <w:rPr>
          <w:bCs/>
          <w:iCs/>
          <w:szCs w:val="24"/>
        </w:rPr>
        <w:t xml:space="preserve"> Tenn. Sup. Ct. R. 8, RPC 1.4(b).</w:t>
      </w:r>
    </w:p>
    <w:p w14:paraId="004B06DE" w14:textId="36F38B2D" w:rsidR="000D5BE1" w:rsidRPr="000D5BE1" w:rsidRDefault="00853E9B" w:rsidP="000D5BE1">
      <w:pPr>
        <w:pStyle w:val="ListParagraph"/>
        <w:numPr>
          <w:ilvl w:val="0"/>
          <w:numId w:val="13"/>
        </w:numPr>
        <w:rPr>
          <w:bCs/>
          <w:iCs/>
          <w:szCs w:val="24"/>
        </w:rPr>
      </w:pPr>
      <w:r>
        <w:rPr>
          <w:bCs/>
          <w:iCs/>
          <w:szCs w:val="24"/>
        </w:rPr>
        <w:t xml:space="preserve">Tennessee </w:t>
      </w:r>
      <w:r w:rsidR="000D5BE1" w:rsidRPr="000D5BE1">
        <w:rPr>
          <w:bCs/>
          <w:iCs/>
          <w:szCs w:val="24"/>
        </w:rPr>
        <w:t xml:space="preserve">Rule of </w:t>
      </w:r>
      <w:r w:rsidR="00393C0E">
        <w:rPr>
          <w:bCs/>
          <w:iCs/>
          <w:szCs w:val="24"/>
        </w:rPr>
        <w:t>Professional</w:t>
      </w:r>
      <w:r w:rsidR="000D5BE1" w:rsidRPr="000D5BE1">
        <w:rPr>
          <w:bCs/>
          <w:iCs/>
          <w:szCs w:val="24"/>
        </w:rPr>
        <w:t xml:space="preserve"> Conduct 1.5(b) (Fees): Fee agreements must communicate to the client, “preferably in writing” the scope of representation and the basis or rate of the fee.  “An agreement may not be made whose terms might induce the lawyer improperly to curtail services for the client or perform them in a way contrary to the client's interest. For example, a lawyer should not enter into an agreement whereby services are to be provided only up to a stated amount when it is foreseeable that more extensive services probably will be required, </w:t>
      </w:r>
      <w:r w:rsidR="000D5BE1" w:rsidRPr="00853E9B">
        <w:rPr>
          <w:bCs/>
          <w:iCs/>
          <w:szCs w:val="24"/>
          <w:u w:val="single"/>
        </w:rPr>
        <w:t>unless the situation is adequately explained to the client</w:t>
      </w:r>
      <w:r w:rsidR="000D5BE1" w:rsidRPr="000D5BE1">
        <w:rPr>
          <w:bCs/>
          <w:iCs/>
          <w:szCs w:val="24"/>
        </w:rPr>
        <w:t xml:space="preserve">. Otherwise, the client might have to bargain for further assistance in the midst of a proceeding or transaction. However, it is proper to define the extent of services in light of the client's ability to pay.” Cmt. 5 </w:t>
      </w:r>
      <w:r w:rsidR="00797B56">
        <w:rPr>
          <w:bCs/>
          <w:iCs/>
          <w:szCs w:val="24"/>
        </w:rPr>
        <w:t>t</w:t>
      </w:r>
      <w:r w:rsidR="000D5BE1" w:rsidRPr="000D5BE1">
        <w:rPr>
          <w:bCs/>
          <w:iCs/>
          <w:szCs w:val="24"/>
        </w:rPr>
        <w:t>o</w:t>
      </w:r>
      <w:r w:rsidR="00797B56">
        <w:rPr>
          <w:bCs/>
          <w:iCs/>
          <w:szCs w:val="24"/>
        </w:rPr>
        <w:t xml:space="preserve"> Tenn. Sup. Ct. R. 8, RPC</w:t>
      </w:r>
      <w:r w:rsidR="000D5BE1" w:rsidRPr="000D5BE1">
        <w:rPr>
          <w:bCs/>
          <w:iCs/>
          <w:szCs w:val="24"/>
        </w:rPr>
        <w:t xml:space="preserve"> 1.5</w:t>
      </w:r>
      <w:r>
        <w:rPr>
          <w:bCs/>
          <w:iCs/>
          <w:szCs w:val="24"/>
        </w:rPr>
        <w:t xml:space="preserve"> (emphasis added)</w:t>
      </w:r>
      <w:r w:rsidR="000D5BE1" w:rsidRPr="000D5BE1">
        <w:rPr>
          <w:bCs/>
          <w:iCs/>
          <w:szCs w:val="24"/>
        </w:rPr>
        <w:t>.</w:t>
      </w:r>
    </w:p>
    <w:p w14:paraId="595314F7" w14:textId="2B528122" w:rsidR="000D5BE1" w:rsidRPr="000D5BE1" w:rsidRDefault="00853E9B" w:rsidP="000D5BE1">
      <w:pPr>
        <w:pStyle w:val="ListParagraph"/>
        <w:numPr>
          <w:ilvl w:val="0"/>
          <w:numId w:val="13"/>
        </w:numPr>
        <w:rPr>
          <w:bCs/>
          <w:iCs/>
          <w:szCs w:val="24"/>
        </w:rPr>
      </w:pPr>
      <w:r>
        <w:rPr>
          <w:bCs/>
          <w:iCs/>
          <w:szCs w:val="24"/>
        </w:rPr>
        <w:t xml:space="preserve">Tennessee </w:t>
      </w:r>
      <w:r w:rsidR="000D5BE1" w:rsidRPr="000D5BE1">
        <w:rPr>
          <w:bCs/>
          <w:iCs/>
          <w:szCs w:val="24"/>
        </w:rPr>
        <w:t xml:space="preserve">Rule of </w:t>
      </w:r>
      <w:r w:rsidR="00393C0E">
        <w:rPr>
          <w:bCs/>
          <w:iCs/>
          <w:szCs w:val="24"/>
        </w:rPr>
        <w:t>Professional</w:t>
      </w:r>
      <w:r w:rsidR="000D5BE1" w:rsidRPr="000D5BE1">
        <w:rPr>
          <w:bCs/>
          <w:iCs/>
          <w:szCs w:val="24"/>
        </w:rPr>
        <w:t xml:space="preserve"> Conduct 1.7(a)(2)</w:t>
      </w:r>
      <w:r w:rsidRPr="000D5BE1">
        <w:rPr>
          <w:bCs/>
          <w:iCs/>
          <w:szCs w:val="24"/>
        </w:rPr>
        <w:t xml:space="preserve"> </w:t>
      </w:r>
      <w:r w:rsidR="00F6502A">
        <w:rPr>
          <w:bCs/>
          <w:iCs/>
          <w:szCs w:val="24"/>
        </w:rPr>
        <w:t>(</w:t>
      </w:r>
      <w:r w:rsidR="000D5BE1" w:rsidRPr="000D5BE1">
        <w:rPr>
          <w:bCs/>
          <w:iCs/>
          <w:szCs w:val="24"/>
        </w:rPr>
        <w:t xml:space="preserve">Conflicts of Interest: Current Clients):  Unbundling can result in a significant risk that the representation will be materially limited by a personal interest of the lawyer. </w:t>
      </w:r>
    </w:p>
    <w:p w14:paraId="635828E9" w14:textId="228EAF90" w:rsidR="000D5BE1" w:rsidRPr="000D5BE1" w:rsidRDefault="00853E9B" w:rsidP="000D5BE1">
      <w:pPr>
        <w:pStyle w:val="ListParagraph"/>
        <w:numPr>
          <w:ilvl w:val="0"/>
          <w:numId w:val="13"/>
        </w:numPr>
        <w:rPr>
          <w:bCs/>
          <w:iCs/>
          <w:szCs w:val="24"/>
        </w:rPr>
      </w:pPr>
      <w:r>
        <w:rPr>
          <w:bCs/>
          <w:iCs/>
          <w:szCs w:val="24"/>
        </w:rPr>
        <w:lastRenderedPageBreak/>
        <w:t xml:space="preserve">Tennessee </w:t>
      </w:r>
      <w:r w:rsidR="000D5BE1" w:rsidRPr="000D5BE1">
        <w:rPr>
          <w:bCs/>
          <w:iCs/>
          <w:szCs w:val="24"/>
        </w:rPr>
        <w:t xml:space="preserve">Rule of </w:t>
      </w:r>
      <w:r w:rsidR="00393C0E">
        <w:rPr>
          <w:bCs/>
          <w:iCs/>
          <w:szCs w:val="24"/>
        </w:rPr>
        <w:t>Professional</w:t>
      </w:r>
      <w:r w:rsidR="000D5BE1" w:rsidRPr="000D5BE1">
        <w:rPr>
          <w:bCs/>
          <w:iCs/>
          <w:szCs w:val="24"/>
        </w:rPr>
        <w:t xml:space="preserve"> Conduct 7.1(a) (Communication Concerning a Lawyer’s Services): Failure to disclose the dischargeability of an unpaid prepetition fee might violate the prohibition of false or misleading communications about the lawyer’s services.</w:t>
      </w:r>
    </w:p>
    <w:p w14:paraId="2A610959" w14:textId="77777777" w:rsidR="00BB4553" w:rsidRDefault="00BB4553">
      <w:r>
        <w:br w:type="page"/>
      </w:r>
    </w:p>
    <w:p w14:paraId="7071F64D" w14:textId="0866BE42" w:rsidR="00262B0B" w:rsidRPr="00262B0B" w:rsidRDefault="00262B0B">
      <w:pPr>
        <w:rPr>
          <w:b/>
          <w:bCs/>
        </w:rPr>
      </w:pPr>
      <w:r w:rsidRPr="00262B0B">
        <w:rPr>
          <w:b/>
          <w:bCs/>
        </w:rPr>
        <w:lastRenderedPageBreak/>
        <w:t xml:space="preserve">In consideration of the requirements of the </w:t>
      </w:r>
      <w:r>
        <w:rPr>
          <w:b/>
          <w:bCs/>
        </w:rPr>
        <w:t xml:space="preserve">Bankruptcy </w:t>
      </w:r>
      <w:r w:rsidRPr="00262B0B">
        <w:rPr>
          <w:b/>
          <w:bCs/>
        </w:rPr>
        <w:t xml:space="preserve">Code, the Federal Rules of Bankruptcy Procedure, and the Rules of Professional Conduct, and after review of numerous </w:t>
      </w:r>
      <w:r w:rsidR="00AA03F2">
        <w:rPr>
          <w:b/>
          <w:bCs/>
        </w:rPr>
        <w:t xml:space="preserve">decisions </w:t>
      </w:r>
      <w:r w:rsidRPr="00262B0B">
        <w:rPr>
          <w:b/>
          <w:bCs/>
        </w:rPr>
        <w:t xml:space="preserve">of other courts, some of which permit bifurcation and unbundling with safeguards and others of which </w:t>
      </w:r>
      <w:r w:rsidR="00AA03F2">
        <w:rPr>
          <w:b/>
          <w:bCs/>
        </w:rPr>
        <w:t xml:space="preserve">outright </w:t>
      </w:r>
      <w:r>
        <w:rPr>
          <w:b/>
          <w:bCs/>
        </w:rPr>
        <w:t xml:space="preserve">prohibit </w:t>
      </w:r>
      <w:r w:rsidRPr="00262B0B">
        <w:rPr>
          <w:b/>
          <w:bCs/>
        </w:rPr>
        <w:t xml:space="preserve">bifurcation and unbundling, Chief Judge Bauknight will permit bifurcation and unbundling with the following requirements </w:t>
      </w:r>
      <w:r>
        <w:rPr>
          <w:b/>
          <w:bCs/>
        </w:rPr>
        <w:t xml:space="preserve">but only </w:t>
      </w:r>
      <w:r w:rsidRPr="00262B0B">
        <w:rPr>
          <w:b/>
          <w:bCs/>
        </w:rPr>
        <w:t xml:space="preserve">for those </w:t>
      </w:r>
      <w:r w:rsidR="00AA03F2">
        <w:rPr>
          <w:b/>
          <w:bCs/>
        </w:rPr>
        <w:t xml:space="preserve">individual </w:t>
      </w:r>
      <w:r w:rsidRPr="00262B0B">
        <w:rPr>
          <w:b/>
          <w:bCs/>
        </w:rPr>
        <w:t>debtors w</w:t>
      </w:r>
      <w:r w:rsidR="00AA03F2">
        <w:rPr>
          <w:b/>
          <w:bCs/>
        </w:rPr>
        <w:t xml:space="preserve">ith </w:t>
      </w:r>
      <w:r w:rsidRPr="00262B0B">
        <w:rPr>
          <w:b/>
          <w:bCs/>
        </w:rPr>
        <w:t xml:space="preserve">exigent circumstances </w:t>
      </w:r>
      <w:r w:rsidR="00AA03F2">
        <w:rPr>
          <w:b/>
          <w:bCs/>
        </w:rPr>
        <w:t xml:space="preserve">necessitating </w:t>
      </w:r>
      <w:r>
        <w:rPr>
          <w:b/>
          <w:bCs/>
        </w:rPr>
        <w:t xml:space="preserve">bankruptcy protection before they are </w:t>
      </w:r>
      <w:r w:rsidRPr="00262B0B">
        <w:rPr>
          <w:b/>
          <w:bCs/>
        </w:rPr>
        <w:t>unable to pay the entire attorney’s fee</w:t>
      </w:r>
      <w:r>
        <w:rPr>
          <w:b/>
          <w:bCs/>
        </w:rPr>
        <w:t>.</w:t>
      </w:r>
    </w:p>
    <w:p w14:paraId="0748A976" w14:textId="77777777" w:rsidR="00262B0B" w:rsidRDefault="00262B0B"/>
    <w:p w14:paraId="368B85F3" w14:textId="77777777" w:rsidR="00343877" w:rsidRDefault="00027BD3" w:rsidP="00027BD3">
      <w:pPr>
        <w:numPr>
          <w:ilvl w:val="0"/>
          <w:numId w:val="1"/>
        </w:numPr>
      </w:pPr>
      <w:r w:rsidRPr="00027BD3">
        <w:t>Written informed consent</w:t>
      </w:r>
      <w:r w:rsidR="00AA03F2">
        <w:t xml:space="preserve"> (provided to the Court with the Rule 2016 disclosures):  The</w:t>
      </w:r>
      <w:r w:rsidRPr="00027BD3">
        <w:t xml:space="preserve"> propriety of </w:t>
      </w:r>
      <w:r w:rsidR="00AA03F2">
        <w:t xml:space="preserve">a bifurcation/unbundling </w:t>
      </w:r>
      <w:r w:rsidRPr="00027BD3">
        <w:t>is directly proportional to disclosure</w:t>
      </w:r>
      <w:r w:rsidR="00AA03F2">
        <w:t xml:space="preserve"> and</w:t>
      </w:r>
      <w:r w:rsidRPr="00027BD3">
        <w:t xml:space="preserve"> information provided to </w:t>
      </w:r>
      <w:r w:rsidR="00AA03F2">
        <w:t xml:space="preserve">the </w:t>
      </w:r>
      <w:r w:rsidRPr="00027BD3">
        <w:t xml:space="preserve">client </w:t>
      </w:r>
      <w:r w:rsidR="00AA03F2">
        <w:t xml:space="preserve">with </w:t>
      </w:r>
      <w:r w:rsidRPr="00027BD3">
        <w:t xml:space="preserve">documentation that </w:t>
      </w:r>
      <w:r w:rsidR="00AA03F2">
        <w:t xml:space="preserve">the </w:t>
      </w:r>
      <w:r w:rsidRPr="00027BD3">
        <w:t xml:space="preserve">client made </w:t>
      </w:r>
      <w:r w:rsidR="00AA03F2">
        <w:t xml:space="preserve">an </w:t>
      </w:r>
      <w:r w:rsidRPr="00027BD3">
        <w:t xml:space="preserve">informed </w:t>
      </w:r>
      <w:r w:rsidR="00AA03F2">
        <w:t xml:space="preserve">and </w:t>
      </w:r>
      <w:r w:rsidRPr="00027BD3">
        <w:t xml:space="preserve">voluntary election </w:t>
      </w:r>
      <w:r w:rsidR="00AA03F2">
        <w:t xml:space="preserve">for bifurcation/unbundling.  </w:t>
      </w:r>
    </w:p>
    <w:p w14:paraId="1461FD8B" w14:textId="448F9185" w:rsidR="00027BD3" w:rsidRDefault="00343877" w:rsidP="00027BD3">
      <w:pPr>
        <w:numPr>
          <w:ilvl w:val="0"/>
          <w:numId w:val="1"/>
        </w:numPr>
      </w:pPr>
      <w:r>
        <w:t>I</w:t>
      </w:r>
      <w:r w:rsidR="00AA03F2">
        <w:t xml:space="preserve">nformed consent </w:t>
      </w:r>
      <w:r>
        <w:t xml:space="preserve">for bifurcation of the fee </w:t>
      </w:r>
      <w:r w:rsidR="00AA03F2">
        <w:t>must minimally set forth the following options:</w:t>
      </w:r>
    </w:p>
    <w:p w14:paraId="56E63D73" w14:textId="7C3BDBE8" w:rsidR="00AA03F2" w:rsidRPr="00027BD3" w:rsidRDefault="00AA03F2" w:rsidP="00A04A60">
      <w:pPr>
        <w:pStyle w:val="ListParagraph"/>
        <w:numPr>
          <w:ilvl w:val="0"/>
          <w:numId w:val="14"/>
        </w:numPr>
      </w:pPr>
      <w:r>
        <w:t>The client may w</w:t>
      </w:r>
      <w:r w:rsidRPr="00027BD3">
        <w:t xml:space="preserve">ait to file </w:t>
      </w:r>
      <w:r>
        <w:t xml:space="preserve">the petition </w:t>
      </w:r>
      <w:r w:rsidRPr="00027BD3">
        <w:t xml:space="preserve">until </w:t>
      </w:r>
      <w:r>
        <w:t>the attorney’s fee is paid in full</w:t>
      </w:r>
      <w:r w:rsidR="00343877">
        <w:t>;</w:t>
      </w:r>
      <w:r w:rsidRPr="00027BD3">
        <w:t xml:space="preserve"> </w:t>
      </w:r>
    </w:p>
    <w:p w14:paraId="59D04176" w14:textId="7B601F19" w:rsidR="00AA03F2" w:rsidRPr="00027BD3" w:rsidRDefault="00343877" w:rsidP="00A04A60">
      <w:pPr>
        <w:pStyle w:val="ListParagraph"/>
        <w:numPr>
          <w:ilvl w:val="0"/>
          <w:numId w:val="14"/>
        </w:numPr>
      </w:pPr>
      <w:r>
        <w:t xml:space="preserve">The client may continue pro se after the petition is filed, with the attorney seeking court to permission to withdraw if the client chooses to handle postpetition matters pro se; </w:t>
      </w:r>
    </w:p>
    <w:p w14:paraId="256C4028" w14:textId="47A88B9E" w:rsidR="00AA03F2" w:rsidRPr="00027BD3" w:rsidRDefault="00343877" w:rsidP="00A04A60">
      <w:pPr>
        <w:pStyle w:val="ListParagraph"/>
        <w:numPr>
          <w:ilvl w:val="0"/>
          <w:numId w:val="14"/>
        </w:numPr>
      </w:pPr>
      <w:r>
        <w:t>The client may h</w:t>
      </w:r>
      <w:r w:rsidR="00AA03F2" w:rsidRPr="00027BD3">
        <w:t xml:space="preserve">ire new counsel </w:t>
      </w:r>
      <w:r>
        <w:t xml:space="preserve">to handle postpetition matters; and </w:t>
      </w:r>
    </w:p>
    <w:p w14:paraId="49B7CC64" w14:textId="0EA51975" w:rsidR="00AA03F2" w:rsidRDefault="00343877" w:rsidP="00A04A60">
      <w:pPr>
        <w:pStyle w:val="ListParagraph"/>
        <w:numPr>
          <w:ilvl w:val="0"/>
          <w:numId w:val="14"/>
        </w:numPr>
      </w:pPr>
      <w:r>
        <w:t>The client may decide postpetition to r</w:t>
      </w:r>
      <w:r w:rsidR="00AA03F2" w:rsidRPr="00027BD3">
        <w:t xml:space="preserve">etain counsel </w:t>
      </w:r>
      <w:r>
        <w:t>for counsel to handle postpetition matters.</w:t>
      </w:r>
    </w:p>
    <w:p w14:paraId="571ABE10" w14:textId="14425642" w:rsidR="00343877" w:rsidRDefault="00343877" w:rsidP="00343877">
      <w:pPr>
        <w:numPr>
          <w:ilvl w:val="0"/>
          <w:numId w:val="1"/>
        </w:numPr>
      </w:pPr>
      <w:r>
        <w:t>Informed consent for unbundling bankruptcy services must minimally include:</w:t>
      </w:r>
    </w:p>
    <w:p w14:paraId="0A882B85" w14:textId="440299AF" w:rsidR="00343877" w:rsidRPr="00027BD3" w:rsidRDefault="00343877" w:rsidP="00A04A60">
      <w:pPr>
        <w:pStyle w:val="ListParagraph"/>
        <w:numPr>
          <w:ilvl w:val="0"/>
          <w:numId w:val="15"/>
        </w:numPr>
      </w:pPr>
      <w:r>
        <w:t>A th</w:t>
      </w:r>
      <w:r w:rsidRPr="00027BD3">
        <w:t>orough client interview</w:t>
      </w:r>
      <w:r>
        <w:t xml:space="preserve"> by the attorney before offering bifurcation or unbundling to the client to determine core services and potential obstacles to the client receiving the chapter 7 discharge</w:t>
      </w:r>
      <w:r w:rsidR="00A04A60">
        <w:t xml:space="preserve"> and</w:t>
      </w:r>
    </w:p>
    <w:p w14:paraId="24FA3E65" w14:textId="058052A4" w:rsidR="00343877" w:rsidRPr="00027BD3" w:rsidRDefault="00343877" w:rsidP="00A04A60">
      <w:pPr>
        <w:pStyle w:val="ListParagraph"/>
        <w:numPr>
          <w:ilvl w:val="0"/>
          <w:numId w:val="15"/>
        </w:numPr>
      </w:pPr>
      <w:r>
        <w:t xml:space="preserve">An explanation to the client of the </w:t>
      </w:r>
      <w:r w:rsidRPr="00027BD3">
        <w:t>consequences of unbundling</w:t>
      </w:r>
      <w:r>
        <w:t xml:space="preserve"> of services</w:t>
      </w:r>
      <w:r w:rsidRPr="00027BD3">
        <w:t>, including</w:t>
      </w:r>
      <w:r w:rsidR="00A04A60">
        <w:t>:</w:t>
      </w:r>
      <w:r w:rsidRPr="00027BD3">
        <w:t xml:space="preserve"> </w:t>
      </w:r>
    </w:p>
    <w:p w14:paraId="2F38818F" w14:textId="651053EA" w:rsidR="00343877" w:rsidRPr="00027BD3" w:rsidRDefault="00343877" w:rsidP="00343877">
      <w:pPr>
        <w:numPr>
          <w:ilvl w:val="2"/>
          <w:numId w:val="1"/>
        </w:numPr>
      </w:pPr>
      <w:r>
        <w:t>F</w:t>
      </w:r>
      <w:r w:rsidRPr="00027BD3">
        <w:t xml:space="preserve">ailure to </w:t>
      </w:r>
      <w:r>
        <w:t xml:space="preserve">comply with </w:t>
      </w:r>
      <w:r w:rsidR="00A04A60" w:rsidRPr="000D5BE1">
        <w:rPr>
          <w:bCs/>
          <w:iCs/>
          <w:szCs w:val="24"/>
        </w:rPr>
        <w:t>§</w:t>
      </w:r>
      <w:r w:rsidR="00393C0E" w:rsidRPr="000D5BE1">
        <w:rPr>
          <w:bCs/>
          <w:iCs/>
          <w:szCs w:val="24"/>
        </w:rPr>
        <w:t>§</w:t>
      </w:r>
      <w:r>
        <w:t xml:space="preserve"> 5</w:t>
      </w:r>
      <w:r w:rsidR="00396EC0">
        <w:t>2</w:t>
      </w:r>
      <w:r>
        <w:t>1</w:t>
      </w:r>
      <w:r w:rsidR="00393C0E">
        <w:t xml:space="preserve"> and </w:t>
      </w:r>
      <w:r w:rsidR="00393C0E" w:rsidRPr="005C6E7A">
        <w:t>54</w:t>
      </w:r>
      <w:r w:rsidR="00F31DBB">
        <w:t>2</w:t>
      </w:r>
      <w:r>
        <w:t xml:space="preserve">; </w:t>
      </w:r>
    </w:p>
    <w:p w14:paraId="25CF0EC3" w14:textId="230A509C" w:rsidR="00343877" w:rsidRPr="00027BD3" w:rsidRDefault="00343877" w:rsidP="00343877">
      <w:pPr>
        <w:numPr>
          <w:ilvl w:val="2"/>
          <w:numId w:val="1"/>
        </w:numPr>
      </w:pPr>
      <w:r>
        <w:t>Potential d</w:t>
      </w:r>
      <w:r w:rsidRPr="00027BD3">
        <w:t xml:space="preserve">ismissal </w:t>
      </w:r>
      <w:r>
        <w:t xml:space="preserve">and the </w:t>
      </w:r>
      <w:r w:rsidRPr="00027BD3">
        <w:t xml:space="preserve"> effect of serial filings on </w:t>
      </w:r>
      <w:r>
        <w:t xml:space="preserve">the </w:t>
      </w:r>
      <w:r w:rsidRPr="00027BD3">
        <w:t>automatic stay</w:t>
      </w:r>
      <w:r>
        <w:t>;</w:t>
      </w:r>
    </w:p>
    <w:p w14:paraId="13761114" w14:textId="293178E5" w:rsidR="00343877" w:rsidRPr="00027BD3" w:rsidRDefault="00343877" w:rsidP="00343877">
      <w:pPr>
        <w:numPr>
          <w:ilvl w:val="2"/>
          <w:numId w:val="1"/>
        </w:numPr>
      </w:pPr>
      <w:r w:rsidRPr="00027BD3">
        <w:t xml:space="preserve">Failure to attend </w:t>
      </w:r>
      <w:r>
        <w:t>the meeting of creditors; and</w:t>
      </w:r>
    </w:p>
    <w:p w14:paraId="3379F59F" w14:textId="16B12D27" w:rsidR="00343877" w:rsidRPr="00027BD3" w:rsidRDefault="00343877" w:rsidP="00343877">
      <w:pPr>
        <w:numPr>
          <w:ilvl w:val="2"/>
          <w:numId w:val="1"/>
        </w:numPr>
      </w:pPr>
      <w:r w:rsidRPr="00027BD3">
        <w:t xml:space="preserve">Failure to cooperate with </w:t>
      </w:r>
      <w:r w:rsidR="00A04A60">
        <w:t xml:space="preserve">the </w:t>
      </w:r>
      <w:r w:rsidRPr="00027BD3">
        <w:t>trustee</w:t>
      </w:r>
      <w:r w:rsidR="00A04A60">
        <w:t>.</w:t>
      </w:r>
    </w:p>
    <w:p w14:paraId="33626D8B" w14:textId="68D95ADF" w:rsidR="00DA0878" w:rsidRDefault="00027BD3" w:rsidP="00444FAD">
      <w:pPr>
        <w:numPr>
          <w:ilvl w:val="0"/>
          <w:numId w:val="1"/>
        </w:numPr>
      </w:pPr>
      <w:r w:rsidRPr="00027BD3">
        <w:t>Accurate pre</w:t>
      </w:r>
      <w:r w:rsidR="007B51D8">
        <w:t>-</w:t>
      </w:r>
      <w:r w:rsidRPr="00027BD3">
        <w:t xml:space="preserve"> </w:t>
      </w:r>
      <w:r w:rsidR="00AA03F2">
        <w:t xml:space="preserve">and </w:t>
      </w:r>
      <w:r w:rsidRPr="00027BD3">
        <w:t xml:space="preserve">postpetition </w:t>
      </w:r>
      <w:r w:rsidR="00AA03F2">
        <w:t>agreements without contradictory provisions</w:t>
      </w:r>
      <w:r w:rsidR="00DA0878">
        <w:t xml:space="preserve"> are required</w:t>
      </w:r>
      <w:r w:rsidR="00AA03F2">
        <w:t xml:space="preserve">. Notably, </w:t>
      </w:r>
      <w:r w:rsidR="00DA0878">
        <w:t>the split between the pre</w:t>
      </w:r>
      <w:r w:rsidR="007B51D8">
        <w:t>-</w:t>
      </w:r>
      <w:r w:rsidR="00DA0878">
        <w:t xml:space="preserve"> and postpetition f</w:t>
      </w:r>
      <w:r w:rsidRPr="00027BD3">
        <w:t>ees</w:t>
      </w:r>
      <w:r w:rsidR="00DA0878">
        <w:t xml:space="preserve"> must be reasonable, and the fee</w:t>
      </w:r>
      <w:r w:rsidRPr="00027BD3">
        <w:t xml:space="preserve"> for prepet</w:t>
      </w:r>
      <w:r w:rsidR="00AA03F2">
        <w:t>ition</w:t>
      </w:r>
      <w:r w:rsidRPr="00027BD3">
        <w:t xml:space="preserve"> services should not be “slipped into” the postpet</w:t>
      </w:r>
      <w:r w:rsidR="00AA03F2">
        <w:t>ition</w:t>
      </w:r>
      <w:r w:rsidRPr="00027BD3">
        <w:t xml:space="preserve"> fee</w:t>
      </w:r>
      <w:r w:rsidR="00AA03F2">
        <w:t xml:space="preserve">. </w:t>
      </w:r>
    </w:p>
    <w:p w14:paraId="19D3A49C" w14:textId="675EBACD" w:rsidR="00DA0878" w:rsidRDefault="00DA0878" w:rsidP="00444FAD">
      <w:pPr>
        <w:numPr>
          <w:ilvl w:val="0"/>
          <w:numId w:val="1"/>
        </w:numPr>
      </w:pPr>
      <w:r>
        <w:t>The attorney’s fee may not be factored.</w:t>
      </w:r>
    </w:p>
    <w:p w14:paraId="202F03EA" w14:textId="60362FC6" w:rsidR="00AA03F2" w:rsidRPr="00027BD3" w:rsidRDefault="00AA03F2" w:rsidP="00444FAD">
      <w:pPr>
        <w:numPr>
          <w:ilvl w:val="0"/>
          <w:numId w:val="1"/>
        </w:numPr>
      </w:pPr>
      <w:r>
        <w:t>The postpetition agreement must be executed postpetition and no earlier than the second day after the petition is filed.</w:t>
      </w:r>
    </w:p>
    <w:p w14:paraId="0D9E4110" w14:textId="3F9FBF15" w:rsidR="00027BD3" w:rsidRPr="00027BD3" w:rsidRDefault="00AA03F2" w:rsidP="00027BD3">
      <w:pPr>
        <w:numPr>
          <w:ilvl w:val="0"/>
          <w:numId w:val="1"/>
        </w:numPr>
      </w:pPr>
      <w:r>
        <w:t>Bifurcation/unbundling m</w:t>
      </w:r>
      <w:r w:rsidR="00027BD3" w:rsidRPr="00027BD3">
        <w:t xml:space="preserve">ust be based on </w:t>
      </w:r>
      <w:r>
        <w:t xml:space="preserve">the </w:t>
      </w:r>
      <w:r w:rsidR="00027BD3" w:rsidRPr="00027BD3">
        <w:t>client’s best interest, not</w:t>
      </w:r>
      <w:r>
        <w:t xml:space="preserve"> the</w:t>
      </w:r>
      <w:r w:rsidR="00027BD3" w:rsidRPr="00027BD3">
        <w:t xml:space="preserve"> lawyer’s financial interests</w:t>
      </w:r>
      <w:r>
        <w:t>.</w:t>
      </w:r>
    </w:p>
    <w:p w14:paraId="0B32AEF3" w14:textId="11922880" w:rsidR="00027BD3" w:rsidRPr="00027BD3" w:rsidRDefault="00027BD3" w:rsidP="00027BD3">
      <w:pPr>
        <w:numPr>
          <w:ilvl w:val="0"/>
          <w:numId w:val="1"/>
        </w:numPr>
      </w:pPr>
      <w:r w:rsidRPr="00027BD3">
        <w:t xml:space="preserve">Fees must be reasonable </w:t>
      </w:r>
      <w:r w:rsidR="00AA03F2">
        <w:t xml:space="preserve">and </w:t>
      </w:r>
      <w:r w:rsidRPr="00027BD3">
        <w:t xml:space="preserve">necessary </w:t>
      </w:r>
      <w:r w:rsidR="00AA03F2">
        <w:t xml:space="preserve">and the </w:t>
      </w:r>
      <w:r w:rsidRPr="00027BD3">
        <w:t xml:space="preserve">same </w:t>
      </w:r>
      <w:r w:rsidR="00AA03F2">
        <w:t xml:space="preserve">amount </w:t>
      </w:r>
      <w:r w:rsidRPr="00027BD3">
        <w:t xml:space="preserve">as </w:t>
      </w:r>
      <w:r w:rsidR="00AA03F2">
        <w:t xml:space="preserve">would be </w:t>
      </w:r>
      <w:r w:rsidRPr="00027BD3">
        <w:t xml:space="preserve">charged to </w:t>
      </w:r>
      <w:r w:rsidR="00AA03F2">
        <w:t xml:space="preserve">an otherwise similar </w:t>
      </w:r>
      <w:r w:rsidRPr="00027BD3">
        <w:t xml:space="preserve">client who can pay </w:t>
      </w:r>
      <w:r w:rsidR="007B51D8">
        <w:t>the entire fee prepetition</w:t>
      </w:r>
      <w:r w:rsidR="00AA03F2">
        <w:t>.</w:t>
      </w:r>
    </w:p>
    <w:p w14:paraId="326E533B" w14:textId="7B55F1B0" w:rsidR="00027BD3" w:rsidRDefault="00165563" w:rsidP="00027BD3">
      <w:pPr>
        <w:numPr>
          <w:ilvl w:val="0"/>
          <w:numId w:val="1"/>
        </w:numPr>
      </w:pPr>
      <w:r>
        <w:t>Timely</w:t>
      </w:r>
      <w:r w:rsidR="006A2ED7">
        <w:t>,</w:t>
      </w:r>
      <w:r>
        <w:t xml:space="preserve"> accurate</w:t>
      </w:r>
      <w:r w:rsidR="006A2ED7">
        <w:t>, and complete</w:t>
      </w:r>
      <w:r>
        <w:t xml:space="preserve"> </w:t>
      </w:r>
      <w:r w:rsidR="00AA03F2">
        <w:t>Rule 2016(b) disclosures</w:t>
      </w:r>
      <w:r>
        <w:t>, (including required supplementation) which</w:t>
      </w:r>
      <w:r w:rsidR="00AA03F2">
        <w:t xml:space="preserve"> must fully explain the pre</w:t>
      </w:r>
      <w:r w:rsidR="007B51D8">
        <w:t>-</w:t>
      </w:r>
      <w:r w:rsidR="00AA03F2">
        <w:t xml:space="preserve"> and postpetition agreements, including providing a copy with the filed Form B2030.  </w:t>
      </w:r>
    </w:p>
    <w:p w14:paraId="3B8122D9" w14:textId="413DAD2D" w:rsidR="006A2ED7" w:rsidRPr="00027BD3" w:rsidRDefault="006A2ED7" w:rsidP="00027BD3">
      <w:pPr>
        <w:numPr>
          <w:ilvl w:val="0"/>
          <w:numId w:val="1"/>
        </w:numPr>
      </w:pPr>
      <w:r>
        <w:t xml:space="preserve">The Statement of Financial Affairs must include accurate and complete information at question </w:t>
      </w:r>
      <w:r w:rsidR="00A04A60">
        <w:t>16.</w:t>
      </w:r>
    </w:p>
    <w:p w14:paraId="5DC9E7A6" w14:textId="21AAF61D" w:rsidR="00027BD3" w:rsidRDefault="00343877" w:rsidP="00165563">
      <w:pPr>
        <w:numPr>
          <w:ilvl w:val="0"/>
          <w:numId w:val="1"/>
        </w:numPr>
      </w:pPr>
      <w:r>
        <w:lastRenderedPageBreak/>
        <w:t xml:space="preserve">If the client chooses not to retain counsel for postpetition matters, counsel must comply with the Local Rule regarding </w:t>
      </w:r>
      <w:r w:rsidR="00027BD3" w:rsidRPr="00027BD3">
        <w:t>withdrawal and</w:t>
      </w:r>
      <w:r w:rsidR="00A04A60">
        <w:t>/or</w:t>
      </w:r>
      <w:r w:rsidR="00027BD3" w:rsidRPr="00027BD3">
        <w:t xml:space="preserve"> substitution</w:t>
      </w:r>
      <w:r>
        <w:t>.</w:t>
      </w:r>
      <w:r w:rsidR="00A04A60">
        <w:t xml:space="preserve"> (Chief Judge Bauknight will treat a fully informed, appropriate prepetition agreement with no postpetition retention as cause under the local rule.)</w:t>
      </w:r>
    </w:p>
    <w:p w14:paraId="78F94E6C" w14:textId="018B5F1C" w:rsidR="00165563" w:rsidRDefault="00165563" w:rsidP="00165563">
      <w:pPr>
        <w:numPr>
          <w:ilvl w:val="0"/>
          <w:numId w:val="1"/>
        </w:numPr>
      </w:pPr>
      <w:r>
        <w:t xml:space="preserve">The court filing fee must be </w:t>
      </w:r>
      <w:r w:rsidR="00844D6E">
        <w:t>paid in full before counsel may receive postpetition payments, and the client should be informed of the requirement so that Rule 1006</w:t>
      </w:r>
      <w:r w:rsidR="00A04A60">
        <w:t>(b)(3)</w:t>
      </w:r>
      <w:r w:rsidR="00844D6E">
        <w:t xml:space="preserve"> is not violated.  </w:t>
      </w:r>
    </w:p>
    <w:sectPr w:rsidR="001655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6890" w14:textId="77777777" w:rsidR="0031362C" w:rsidRDefault="0031362C" w:rsidP="00A04A60">
      <w:r>
        <w:separator/>
      </w:r>
    </w:p>
  </w:endnote>
  <w:endnote w:type="continuationSeparator" w:id="0">
    <w:p w14:paraId="2BDB5F95" w14:textId="77777777" w:rsidR="0031362C" w:rsidRDefault="0031362C" w:rsidP="00A0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213158"/>
      <w:docPartObj>
        <w:docPartGallery w:val="Page Numbers (Bottom of Page)"/>
        <w:docPartUnique/>
      </w:docPartObj>
    </w:sdtPr>
    <w:sdtEndPr>
      <w:rPr>
        <w:noProof/>
      </w:rPr>
    </w:sdtEndPr>
    <w:sdtContent>
      <w:p w14:paraId="3D902121" w14:textId="3AE6023F" w:rsidR="00A04A60" w:rsidRDefault="00A04A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8D9B03" w14:textId="77777777" w:rsidR="00A04A60" w:rsidRDefault="00A04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4849" w14:textId="77777777" w:rsidR="0031362C" w:rsidRDefault="0031362C" w:rsidP="00A04A60">
      <w:r>
        <w:separator/>
      </w:r>
    </w:p>
  </w:footnote>
  <w:footnote w:type="continuationSeparator" w:id="0">
    <w:p w14:paraId="3B7C92B7" w14:textId="77777777" w:rsidR="0031362C" w:rsidRDefault="0031362C" w:rsidP="00A04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82C"/>
    <w:multiLevelType w:val="hybridMultilevel"/>
    <w:tmpl w:val="668A45CC"/>
    <w:lvl w:ilvl="0" w:tplc="F5D0E814">
      <w:start w:val="1"/>
      <w:numFmt w:val="bullet"/>
      <w:lvlText w:val=""/>
      <w:lvlJc w:val="left"/>
      <w:pPr>
        <w:tabs>
          <w:tab w:val="num" w:pos="720"/>
        </w:tabs>
        <w:ind w:left="720" w:hanging="360"/>
      </w:pPr>
      <w:rPr>
        <w:rFonts w:ascii="Wingdings" w:hAnsi="Wingdings" w:hint="default"/>
      </w:rPr>
    </w:lvl>
    <w:lvl w:ilvl="1" w:tplc="D7E8673C">
      <w:start w:val="1"/>
      <w:numFmt w:val="decimal"/>
      <w:lvlText w:val="%2."/>
      <w:lvlJc w:val="left"/>
      <w:pPr>
        <w:tabs>
          <w:tab w:val="num" w:pos="1440"/>
        </w:tabs>
        <w:ind w:left="1440" w:hanging="360"/>
      </w:pPr>
    </w:lvl>
    <w:lvl w:ilvl="2" w:tplc="FBE07E26" w:tentative="1">
      <w:start w:val="1"/>
      <w:numFmt w:val="bullet"/>
      <w:lvlText w:val=""/>
      <w:lvlJc w:val="left"/>
      <w:pPr>
        <w:tabs>
          <w:tab w:val="num" w:pos="2160"/>
        </w:tabs>
        <w:ind w:left="2160" w:hanging="360"/>
      </w:pPr>
      <w:rPr>
        <w:rFonts w:ascii="Wingdings" w:hAnsi="Wingdings" w:hint="default"/>
      </w:rPr>
    </w:lvl>
    <w:lvl w:ilvl="3" w:tplc="2040BC7A" w:tentative="1">
      <w:start w:val="1"/>
      <w:numFmt w:val="bullet"/>
      <w:lvlText w:val=""/>
      <w:lvlJc w:val="left"/>
      <w:pPr>
        <w:tabs>
          <w:tab w:val="num" w:pos="2880"/>
        </w:tabs>
        <w:ind w:left="2880" w:hanging="360"/>
      </w:pPr>
      <w:rPr>
        <w:rFonts w:ascii="Wingdings" w:hAnsi="Wingdings" w:hint="default"/>
      </w:rPr>
    </w:lvl>
    <w:lvl w:ilvl="4" w:tplc="4A2E483E" w:tentative="1">
      <w:start w:val="1"/>
      <w:numFmt w:val="bullet"/>
      <w:lvlText w:val=""/>
      <w:lvlJc w:val="left"/>
      <w:pPr>
        <w:tabs>
          <w:tab w:val="num" w:pos="3600"/>
        </w:tabs>
        <w:ind w:left="3600" w:hanging="360"/>
      </w:pPr>
      <w:rPr>
        <w:rFonts w:ascii="Wingdings" w:hAnsi="Wingdings" w:hint="default"/>
      </w:rPr>
    </w:lvl>
    <w:lvl w:ilvl="5" w:tplc="F29E3430" w:tentative="1">
      <w:start w:val="1"/>
      <w:numFmt w:val="bullet"/>
      <w:lvlText w:val=""/>
      <w:lvlJc w:val="left"/>
      <w:pPr>
        <w:tabs>
          <w:tab w:val="num" w:pos="4320"/>
        </w:tabs>
        <w:ind w:left="4320" w:hanging="360"/>
      </w:pPr>
      <w:rPr>
        <w:rFonts w:ascii="Wingdings" w:hAnsi="Wingdings" w:hint="default"/>
      </w:rPr>
    </w:lvl>
    <w:lvl w:ilvl="6" w:tplc="6A5006C4" w:tentative="1">
      <w:start w:val="1"/>
      <w:numFmt w:val="bullet"/>
      <w:lvlText w:val=""/>
      <w:lvlJc w:val="left"/>
      <w:pPr>
        <w:tabs>
          <w:tab w:val="num" w:pos="5040"/>
        </w:tabs>
        <w:ind w:left="5040" w:hanging="360"/>
      </w:pPr>
      <w:rPr>
        <w:rFonts w:ascii="Wingdings" w:hAnsi="Wingdings" w:hint="default"/>
      </w:rPr>
    </w:lvl>
    <w:lvl w:ilvl="7" w:tplc="EFEA9D88" w:tentative="1">
      <w:start w:val="1"/>
      <w:numFmt w:val="bullet"/>
      <w:lvlText w:val=""/>
      <w:lvlJc w:val="left"/>
      <w:pPr>
        <w:tabs>
          <w:tab w:val="num" w:pos="5760"/>
        </w:tabs>
        <w:ind w:left="5760" w:hanging="360"/>
      </w:pPr>
      <w:rPr>
        <w:rFonts w:ascii="Wingdings" w:hAnsi="Wingdings" w:hint="default"/>
      </w:rPr>
    </w:lvl>
    <w:lvl w:ilvl="8" w:tplc="11868B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42606"/>
    <w:multiLevelType w:val="hybridMultilevel"/>
    <w:tmpl w:val="DDE42FB0"/>
    <w:lvl w:ilvl="0" w:tplc="E26866EC">
      <w:start w:val="1"/>
      <w:numFmt w:val="bullet"/>
      <w:lvlText w:val=""/>
      <w:lvlJc w:val="left"/>
      <w:pPr>
        <w:tabs>
          <w:tab w:val="num" w:pos="720"/>
        </w:tabs>
        <w:ind w:left="720" w:hanging="360"/>
      </w:pPr>
      <w:rPr>
        <w:rFonts w:ascii="Wingdings" w:hAnsi="Wingdings" w:hint="default"/>
      </w:rPr>
    </w:lvl>
    <w:lvl w:ilvl="1" w:tplc="D98ED6A8">
      <w:numFmt w:val="bullet"/>
      <w:lvlText w:val=""/>
      <w:lvlJc w:val="left"/>
      <w:pPr>
        <w:tabs>
          <w:tab w:val="num" w:pos="1440"/>
        </w:tabs>
        <w:ind w:left="1440" w:hanging="360"/>
      </w:pPr>
      <w:rPr>
        <w:rFonts w:ascii="Wingdings" w:hAnsi="Wingdings" w:hint="default"/>
      </w:rPr>
    </w:lvl>
    <w:lvl w:ilvl="2" w:tplc="885A601C" w:tentative="1">
      <w:start w:val="1"/>
      <w:numFmt w:val="bullet"/>
      <w:lvlText w:val=""/>
      <w:lvlJc w:val="left"/>
      <w:pPr>
        <w:tabs>
          <w:tab w:val="num" w:pos="2160"/>
        </w:tabs>
        <w:ind w:left="2160" w:hanging="360"/>
      </w:pPr>
      <w:rPr>
        <w:rFonts w:ascii="Wingdings" w:hAnsi="Wingdings" w:hint="default"/>
      </w:rPr>
    </w:lvl>
    <w:lvl w:ilvl="3" w:tplc="A49EC498" w:tentative="1">
      <w:start w:val="1"/>
      <w:numFmt w:val="bullet"/>
      <w:lvlText w:val=""/>
      <w:lvlJc w:val="left"/>
      <w:pPr>
        <w:tabs>
          <w:tab w:val="num" w:pos="2880"/>
        </w:tabs>
        <w:ind w:left="2880" w:hanging="360"/>
      </w:pPr>
      <w:rPr>
        <w:rFonts w:ascii="Wingdings" w:hAnsi="Wingdings" w:hint="default"/>
      </w:rPr>
    </w:lvl>
    <w:lvl w:ilvl="4" w:tplc="B6B81FBA" w:tentative="1">
      <w:start w:val="1"/>
      <w:numFmt w:val="bullet"/>
      <w:lvlText w:val=""/>
      <w:lvlJc w:val="left"/>
      <w:pPr>
        <w:tabs>
          <w:tab w:val="num" w:pos="3600"/>
        </w:tabs>
        <w:ind w:left="3600" w:hanging="360"/>
      </w:pPr>
      <w:rPr>
        <w:rFonts w:ascii="Wingdings" w:hAnsi="Wingdings" w:hint="default"/>
      </w:rPr>
    </w:lvl>
    <w:lvl w:ilvl="5" w:tplc="9926AD1C" w:tentative="1">
      <w:start w:val="1"/>
      <w:numFmt w:val="bullet"/>
      <w:lvlText w:val=""/>
      <w:lvlJc w:val="left"/>
      <w:pPr>
        <w:tabs>
          <w:tab w:val="num" w:pos="4320"/>
        </w:tabs>
        <w:ind w:left="4320" w:hanging="360"/>
      </w:pPr>
      <w:rPr>
        <w:rFonts w:ascii="Wingdings" w:hAnsi="Wingdings" w:hint="default"/>
      </w:rPr>
    </w:lvl>
    <w:lvl w:ilvl="6" w:tplc="B56C8E94" w:tentative="1">
      <w:start w:val="1"/>
      <w:numFmt w:val="bullet"/>
      <w:lvlText w:val=""/>
      <w:lvlJc w:val="left"/>
      <w:pPr>
        <w:tabs>
          <w:tab w:val="num" w:pos="5040"/>
        </w:tabs>
        <w:ind w:left="5040" w:hanging="360"/>
      </w:pPr>
      <w:rPr>
        <w:rFonts w:ascii="Wingdings" w:hAnsi="Wingdings" w:hint="default"/>
      </w:rPr>
    </w:lvl>
    <w:lvl w:ilvl="7" w:tplc="5B5425A4" w:tentative="1">
      <w:start w:val="1"/>
      <w:numFmt w:val="bullet"/>
      <w:lvlText w:val=""/>
      <w:lvlJc w:val="left"/>
      <w:pPr>
        <w:tabs>
          <w:tab w:val="num" w:pos="5760"/>
        </w:tabs>
        <w:ind w:left="5760" w:hanging="360"/>
      </w:pPr>
      <w:rPr>
        <w:rFonts w:ascii="Wingdings" w:hAnsi="Wingdings" w:hint="default"/>
      </w:rPr>
    </w:lvl>
    <w:lvl w:ilvl="8" w:tplc="503EBC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032E6"/>
    <w:multiLevelType w:val="hybridMultilevel"/>
    <w:tmpl w:val="B6B84E78"/>
    <w:lvl w:ilvl="0" w:tplc="5ACA571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611C6"/>
    <w:multiLevelType w:val="hybridMultilevel"/>
    <w:tmpl w:val="2F122E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581FC4"/>
    <w:multiLevelType w:val="hybridMultilevel"/>
    <w:tmpl w:val="98F679F6"/>
    <w:lvl w:ilvl="0" w:tplc="395AA090">
      <w:start w:val="1"/>
      <w:numFmt w:val="bullet"/>
      <w:lvlText w:val=""/>
      <w:lvlJc w:val="left"/>
      <w:pPr>
        <w:tabs>
          <w:tab w:val="num" w:pos="720"/>
        </w:tabs>
        <w:ind w:left="720" w:hanging="360"/>
      </w:pPr>
      <w:rPr>
        <w:rFonts w:ascii="Wingdings" w:hAnsi="Wingdings" w:hint="default"/>
      </w:rPr>
    </w:lvl>
    <w:lvl w:ilvl="1" w:tplc="60065CF4" w:tentative="1">
      <w:start w:val="1"/>
      <w:numFmt w:val="bullet"/>
      <w:lvlText w:val=""/>
      <w:lvlJc w:val="left"/>
      <w:pPr>
        <w:tabs>
          <w:tab w:val="num" w:pos="1440"/>
        </w:tabs>
        <w:ind w:left="1440" w:hanging="360"/>
      </w:pPr>
      <w:rPr>
        <w:rFonts w:ascii="Wingdings" w:hAnsi="Wingdings" w:hint="default"/>
      </w:rPr>
    </w:lvl>
    <w:lvl w:ilvl="2" w:tplc="70782574" w:tentative="1">
      <w:start w:val="1"/>
      <w:numFmt w:val="bullet"/>
      <w:lvlText w:val=""/>
      <w:lvlJc w:val="left"/>
      <w:pPr>
        <w:tabs>
          <w:tab w:val="num" w:pos="2160"/>
        </w:tabs>
        <w:ind w:left="2160" w:hanging="360"/>
      </w:pPr>
      <w:rPr>
        <w:rFonts w:ascii="Wingdings" w:hAnsi="Wingdings" w:hint="default"/>
      </w:rPr>
    </w:lvl>
    <w:lvl w:ilvl="3" w:tplc="1C6484C2" w:tentative="1">
      <w:start w:val="1"/>
      <w:numFmt w:val="bullet"/>
      <w:lvlText w:val=""/>
      <w:lvlJc w:val="left"/>
      <w:pPr>
        <w:tabs>
          <w:tab w:val="num" w:pos="2880"/>
        </w:tabs>
        <w:ind w:left="2880" w:hanging="360"/>
      </w:pPr>
      <w:rPr>
        <w:rFonts w:ascii="Wingdings" w:hAnsi="Wingdings" w:hint="default"/>
      </w:rPr>
    </w:lvl>
    <w:lvl w:ilvl="4" w:tplc="A3127BA2" w:tentative="1">
      <w:start w:val="1"/>
      <w:numFmt w:val="bullet"/>
      <w:lvlText w:val=""/>
      <w:lvlJc w:val="left"/>
      <w:pPr>
        <w:tabs>
          <w:tab w:val="num" w:pos="3600"/>
        </w:tabs>
        <w:ind w:left="3600" w:hanging="360"/>
      </w:pPr>
      <w:rPr>
        <w:rFonts w:ascii="Wingdings" w:hAnsi="Wingdings" w:hint="default"/>
      </w:rPr>
    </w:lvl>
    <w:lvl w:ilvl="5" w:tplc="75AA693A" w:tentative="1">
      <w:start w:val="1"/>
      <w:numFmt w:val="bullet"/>
      <w:lvlText w:val=""/>
      <w:lvlJc w:val="left"/>
      <w:pPr>
        <w:tabs>
          <w:tab w:val="num" w:pos="4320"/>
        </w:tabs>
        <w:ind w:left="4320" w:hanging="360"/>
      </w:pPr>
      <w:rPr>
        <w:rFonts w:ascii="Wingdings" w:hAnsi="Wingdings" w:hint="default"/>
      </w:rPr>
    </w:lvl>
    <w:lvl w:ilvl="6" w:tplc="5EF2DEE2" w:tentative="1">
      <w:start w:val="1"/>
      <w:numFmt w:val="bullet"/>
      <w:lvlText w:val=""/>
      <w:lvlJc w:val="left"/>
      <w:pPr>
        <w:tabs>
          <w:tab w:val="num" w:pos="5040"/>
        </w:tabs>
        <w:ind w:left="5040" w:hanging="360"/>
      </w:pPr>
      <w:rPr>
        <w:rFonts w:ascii="Wingdings" w:hAnsi="Wingdings" w:hint="default"/>
      </w:rPr>
    </w:lvl>
    <w:lvl w:ilvl="7" w:tplc="2F704C92" w:tentative="1">
      <w:start w:val="1"/>
      <w:numFmt w:val="bullet"/>
      <w:lvlText w:val=""/>
      <w:lvlJc w:val="left"/>
      <w:pPr>
        <w:tabs>
          <w:tab w:val="num" w:pos="5760"/>
        </w:tabs>
        <w:ind w:left="5760" w:hanging="360"/>
      </w:pPr>
      <w:rPr>
        <w:rFonts w:ascii="Wingdings" w:hAnsi="Wingdings" w:hint="default"/>
      </w:rPr>
    </w:lvl>
    <w:lvl w:ilvl="8" w:tplc="003ECC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63CFA"/>
    <w:multiLevelType w:val="hybridMultilevel"/>
    <w:tmpl w:val="0DCC9074"/>
    <w:lvl w:ilvl="0" w:tplc="52F610E4">
      <w:start w:val="1"/>
      <w:numFmt w:val="bullet"/>
      <w:lvlText w:val=""/>
      <w:lvlJc w:val="left"/>
      <w:pPr>
        <w:tabs>
          <w:tab w:val="num" w:pos="720"/>
        </w:tabs>
        <w:ind w:left="720" w:hanging="360"/>
      </w:pPr>
      <w:rPr>
        <w:rFonts w:ascii="Wingdings" w:hAnsi="Wingdings" w:hint="default"/>
      </w:rPr>
    </w:lvl>
    <w:lvl w:ilvl="1" w:tplc="4C8C2286">
      <w:numFmt w:val="bullet"/>
      <w:lvlText w:val=""/>
      <w:lvlJc w:val="left"/>
      <w:pPr>
        <w:tabs>
          <w:tab w:val="num" w:pos="1440"/>
        </w:tabs>
        <w:ind w:left="1440" w:hanging="360"/>
      </w:pPr>
      <w:rPr>
        <w:rFonts w:ascii="Wingdings" w:hAnsi="Wingdings" w:hint="default"/>
      </w:rPr>
    </w:lvl>
    <w:lvl w:ilvl="2" w:tplc="F4EA3E4E">
      <w:numFmt w:val="bullet"/>
      <w:lvlText w:val=""/>
      <w:lvlJc w:val="left"/>
      <w:pPr>
        <w:tabs>
          <w:tab w:val="num" w:pos="2160"/>
        </w:tabs>
        <w:ind w:left="2160" w:hanging="360"/>
      </w:pPr>
      <w:rPr>
        <w:rFonts w:ascii="Wingdings" w:hAnsi="Wingdings" w:hint="default"/>
      </w:rPr>
    </w:lvl>
    <w:lvl w:ilvl="3" w:tplc="A2B227B0" w:tentative="1">
      <w:start w:val="1"/>
      <w:numFmt w:val="bullet"/>
      <w:lvlText w:val=""/>
      <w:lvlJc w:val="left"/>
      <w:pPr>
        <w:tabs>
          <w:tab w:val="num" w:pos="2880"/>
        </w:tabs>
        <w:ind w:left="2880" w:hanging="360"/>
      </w:pPr>
      <w:rPr>
        <w:rFonts w:ascii="Wingdings" w:hAnsi="Wingdings" w:hint="default"/>
      </w:rPr>
    </w:lvl>
    <w:lvl w:ilvl="4" w:tplc="CE16A2B0" w:tentative="1">
      <w:start w:val="1"/>
      <w:numFmt w:val="bullet"/>
      <w:lvlText w:val=""/>
      <w:lvlJc w:val="left"/>
      <w:pPr>
        <w:tabs>
          <w:tab w:val="num" w:pos="3600"/>
        </w:tabs>
        <w:ind w:left="3600" w:hanging="360"/>
      </w:pPr>
      <w:rPr>
        <w:rFonts w:ascii="Wingdings" w:hAnsi="Wingdings" w:hint="default"/>
      </w:rPr>
    </w:lvl>
    <w:lvl w:ilvl="5" w:tplc="D1AAE8AE" w:tentative="1">
      <w:start w:val="1"/>
      <w:numFmt w:val="bullet"/>
      <w:lvlText w:val=""/>
      <w:lvlJc w:val="left"/>
      <w:pPr>
        <w:tabs>
          <w:tab w:val="num" w:pos="4320"/>
        </w:tabs>
        <w:ind w:left="4320" w:hanging="360"/>
      </w:pPr>
      <w:rPr>
        <w:rFonts w:ascii="Wingdings" w:hAnsi="Wingdings" w:hint="default"/>
      </w:rPr>
    </w:lvl>
    <w:lvl w:ilvl="6" w:tplc="FA6231A8" w:tentative="1">
      <w:start w:val="1"/>
      <w:numFmt w:val="bullet"/>
      <w:lvlText w:val=""/>
      <w:lvlJc w:val="left"/>
      <w:pPr>
        <w:tabs>
          <w:tab w:val="num" w:pos="5040"/>
        </w:tabs>
        <w:ind w:left="5040" w:hanging="360"/>
      </w:pPr>
      <w:rPr>
        <w:rFonts w:ascii="Wingdings" w:hAnsi="Wingdings" w:hint="default"/>
      </w:rPr>
    </w:lvl>
    <w:lvl w:ilvl="7" w:tplc="40243878" w:tentative="1">
      <w:start w:val="1"/>
      <w:numFmt w:val="bullet"/>
      <w:lvlText w:val=""/>
      <w:lvlJc w:val="left"/>
      <w:pPr>
        <w:tabs>
          <w:tab w:val="num" w:pos="5760"/>
        </w:tabs>
        <w:ind w:left="5760" w:hanging="360"/>
      </w:pPr>
      <w:rPr>
        <w:rFonts w:ascii="Wingdings" w:hAnsi="Wingdings" w:hint="default"/>
      </w:rPr>
    </w:lvl>
    <w:lvl w:ilvl="8" w:tplc="E5BCF7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E13C3"/>
    <w:multiLevelType w:val="hybridMultilevel"/>
    <w:tmpl w:val="CB9CDCF6"/>
    <w:lvl w:ilvl="0" w:tplc="58A04D60">
      <w:start w:val="1"/>
      <w:numFmt w:val="bullet"/>
      <w:lvlText w:val=""/>
      <w:lvlJc w:val="left"/>
      <w:pPr>
        <w:tabs>
          <w:tab w:val="num" w:pos="720"/>
        </w:tabs>
        <w:ind w:left="720" w:hanging="360"/>
      </w:pPr>
      <w:rPr>
        <w:rFonts w:ascii="Wingdings" w:hAnsi="Wingdings" w:hint="default"/>
      </w:rPr>
    </w:lvl>
    <w:lvl w:ilvl="1" w:tplc="D2BCFCD0">
      <w:numFmt w:val="bullet"/>
      <w:lvlText w:val=""/>
      <w:lvlJc w:val="left"/>
      <w:pPr>
        <w:tabs>
          <w:tab w:val="num" w:pos="1440"/>
        </w:tabs>
        <w:ind w:left="1440" w:hanging="360"/>
      </w:pPr>
      <w:rPr>
        <w:rFonts w:ascii="Wingdings" w:hAnsi="Wingdings" w:hint="default"/>
      </w:rPr>
    </w:lvl>
    <w:lvl w:ilvl="2" w:tplc="6C86C72A" w:tentative="1">
      <w:start w:val="1"/>
      <w:numFmt w:val="bullet"/>
      <w:lvlText w:val=""/>
      <w:lvlJc w:val="left"/>
      <w:pPr>
        <w:tabs>
          <w:tab w:val="num" w:pos="2160"/>
        </w:tabs>
        <w:ind w:left="2160" w:hanging="360"/>
      </w:pPr>
      <w:rPr>
        <w:rFonts w:ascii="Wingdings" w:hAnsi="Wingdings" w:hint="default"/>
      </w:rPr>
    </w:lvl>
    <w:lvl w:ilvl="3" w:tplc="0BD8CDAA" w:tentative="1">
      <w:start w:val="1"/>
      <w:numFmt w:val="bullet"/>
      <w:lvlText w:val=""/>
      <w:lvlJc w:val="left"/>
      <w:pPr>
        <w:tabs>
          <w:tab w:val="num" w:pos="2880"/>
        </w:tabs>
        <w:ind w:left="2880" w:hanging="360"/>
      </w:pPr>
      <w:rPr>
        <w:rFonts w:ascii="Wingdings" w:hAnsi="Wingdings" w:hint="default"/>
      </w:rPr>
    </w:lvl>
    <w:lvl w:ilvl="4" w:tplc="750A6870" w:tentative="1">
      <w:start w:val="1"/>
      <w:numFmt w:val="bullet"/>
      <w:lvlText w:val=""/>
      <w:lvlJc w:val="left"/>
      <w:pPr>
        <w:tabs>
          <w:tab w:val="num" w:pos="3600"/>
        </w:tabs>
        <w:ind w:left="3600" w:hanging="360"/>
      </w:pPr>
      <w:rPr>
        <w:rFonts w:ascii="Wingdings" w:hAnsi="Wingdings" w:hint="default"/>
      </w:rPr>
    </w:lvl>
    <w:lvl w:ilvl="5" w:tplc="2208FEB2" w:tentative="1">
      <w:start w:val="1"/>
      <w:numFmt w:val="bullet"/>
      <w:lvlText w:val=""/>
      <w:lvlJc w:val="left"/>
      <w:pPr>
        <w:tabs>
          <w:tab w:val="num" w:pos="4320"/>
        </w:tabs>
        <w:ind w:left="4320" w:hanging="360"/>
      </w:pPr>
      <w:rPr>
        <w:rFonts w:ascii="Wingdings" w:hAnsi="Wingdings" w:hint="default"/>
      </w:rPr>
    </w:lvl>
    <w:lvl w:ilvl="6" w:tplc="7528056E" w:tentative="1">
      <w:start w:val="1"/>
      <w:numFmt w:val="bullet"/>
      <w:lvlText w:val=""/>
      <w:lvlJc w:val="left"/>
      <w:pPr>
        <w:tabs>
          <w:tab w:val="num" w:pos="5040"/>
        </w:tabs>
        <w:ind w:left="5040" w:hanging="360"/>
      </w:pPr>
      <w:rPr>
        <w:rFonts w:ascii="Wingdings" w:hAnsi="Wingdings" w:hint="default"/>
      </w:rPr>
    </w:lvl>
    <w:lvl w:ilvl="7" w:tplc="A28EAB2A" w:tentative="1">
      <w:start w:val="1"/>
      <w:numFmt w:val="bullet"/>
      <w:lvlText w:val=""/>
      <w:lvlJc w:val="left"/>
      <w:pPr>
        <w:tabs>
          <w:tab w:val="num" w:pos="5760"/>
        </w:tabs>
        <w:ind w:left="5760" w:hanging="360"/>
      </w:pPr>
      <w:rPr>
        <w:rFonts w:ascii="Wingdings" w:hAnsi="Wingdings" w:hint="default"/>
      </w:rPr>
    </w:lvl>
    <w:lvl w:ilvl="8" w:tplc="09AEA7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91602"/>
    <w:multiLevelType w:val="hybridMultilevel"/>
    <w:tmpl w:val="FD16D51C"/>
    <w:lvl w:ilvl="0" w:tplc="52CAA662">
      <w:start w:val="1"/>
      <w:numFmt w:val="bullet"/>
      <w:lvlText w:val=""/>
      <w:lvlJc w:val="left"/>
      <w:pPr>
        <w:tabs>
          <w:tab w:val="num" w:pos="720"/>
        </w:tabs>
        <w:ind w:left="720" w:hanging="360"/>
      </w:pPr>
      <w:rPr>
        <w:rFonts w:ascii="Wingdings" w:hAnsi="Wingdings" w:hint="default"/>
      </w:rPr>
    </w:lvl>
    <w:lvl w:ilvl="1" w:tplc="A3F8F2AA">
      <w:numFmt w:val="bullet"/>
      <w:lvlText w:val=""/>
      <w:lvlJc w:val="left"/>
      <w:pPr>
        <w:tabs>
          <w:tab w:val="num" w:pos="1440"/>
        </w:tabs>
        <w:ind w:left="1440" w:hanging="360"/>
      </w:pPr>
      <w:rPr>
        <w:rFonts w:ascii="Wingdings" w:hAnsi="Wingdings" w:hint="default"/>
      </w:rPr>
    </w:lvl>
    <w:lvl w:ilvl="2" w:tplc="204C8738" w:tentative="1">
      <w:start w:val="1"/>
      <w:numFmt w:val="bullet"/>
      <w:lvlText w:val=""/>
      <w:lvlJc w:val="left"/>
      <w:pPr>
        <w:tabs>
          <w:tab w:val="num" w:pos="2160"/>
        </w:tabs>
        <w:ind w:left="2160" w:hanging="360"/>
      </w:pPr>
      <w:rPr>
        <w:rFonts w:ascii="Wingdings" w:hAnsi="Wingdings" w:hint="default"/>
      </w:rPr>
    </w:lvl>
    <w:lvl w:ilvl="3" w:tplc="1414A19A" w:tentative="1">
      <w:start w:val="1"/>
      <w:numFmt w:val="bullet"/>
      <w:lvlText w:val=""/>
      <w:lvlJc w:val="left"/>
      <w:pPr>
        <w:tabs>
          <w:tab w:val="num" w:pos="2880"/>
        </w:tabs>
        <w:ind w:left="2880" w:hanging="360"/>
      </w:pPr>
      <w:rPr>
        <w:rFonts w:ascii="Wingdings" w:hAnsi="Wingdings" w:hint="default"/>
      </w:rPr>
    </w:lvl>
    <w:lvl w:ilvl="4" w:tplc="3B1E6730" w:tentative="1">
      <w:start w:val="1"/>
      <w:numFmt w:val="bullet"/>
      <w:lvlText w:val=""/>
      <w:lvlJc w:val="left"/>
      <w:pPr>
        <w:tabs>
          <w:tab w:val="num" w:pos="3600"/>
        </w:tabs>
        <w:ind w:left="3600" w:hanging="360"/>
      </w:pPr>
      <w:rPr>
        <w:rFonts w:ascii="Wingdings" w:hAnsi="Wingdings" w:hint="default"/>
      </w:rPr>
    </w:lvl>
    <w:lvl w:ilvl="5" w:tplc="3B2C9916" w:tentative="1">
      <w:start w:val="1"/>
      <w:numFmt w:val="bullet"/>
      <w:lvlText w:val=""/>
      <w:lvlJc w:val="left"/>
      <w:pPr>
        <w:tabs>
          <w:tab w:val="num" w:pos="4320"/>
        </w:tabs>
        <w:ind w:left="4320" w:hanging="360"/>
      </w:pPr>
      <w:rPr>
        <w:rFonts w:ascii="Wingdings" w:hAnsi="Wingdings" w:hint="default"/>
      </w:rPr>
    </w:lvl>
    <w:lvl w:ilvl="6" w:tplc="837CB6D0" w:tentative="1">
      <w:start w:val="1"/>
      <w:numFmt w:val="bullet"/>
      <w:lvlText w:val=""/>
      <w:lvlJc w:val="left"/>
      <w:pPr>
        <w:tabs>
          <w:tab w:val="num" w:pos="5040"/>
        </w:tabs>
        <w:ind w:left="5040" w:hanging="360"/>
      </w:pPr>
      <w:rPr>
        <w:rFonts w:ascii="Wingdings" w:hAnsi="Wingdings" w:hint="default"/>
      </w:rPr>
    </w:lvl>
    <w:lvl w:ilvl="7" w:tplc="D5E8ACD0" w:tentative="1">
      <w:start w:val="1"/>
      <w:numFmt w:val="bullet"/>
      <w:lvlText w:val=""/>
      <w:lvlJc w:val="left"/>
      <w:pPr>
        <w:tabs>
          <w:tab w:val="num" w:pos="5760"/>
        </w:tabs>
        <w:ind w:left="5760" w:hanging="360"/>
      </w:pPr>
      <w:rPr>
        <w:rFonts w:ascii="Wingdings" w:hAnsi="Wingdings" w:hint="default"/>
      </w:rPr>
    </w:lvl>
    <w:lvl w:ilvl="8" w:tplc="356826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582A54"/>
    <w:multiLevelType w:val="hybridMultilevel"/>
    <w:tmpl w:val="24CCFFB4"/>
    <w:lvl w:ilvl="0" w:tplc="64E4E4B4">
      <w:start w:val="1"/>
      <w:numFmt w:val="bullet"/>
      <w:lvlText w:val=""/>
      <w:lvlJc w:val="left"/>
      <w:pPr>
        <w:tabs>
          <w:tab w:val="num" w:pos="720"/>
        </w:tabs>
        <w:ind w:left="720" w:hanging="360"/>
      </w:pPr>
      <w:rPr>
        <w:rFonts w:ascii="Wingdings" w:hAnsi="Wingdings" w:hint="default"/>
      </w:rPr>
    </w:lvl>
    <w:lvl w:ilvl="1" w:tplc="626C4D46" w:tentative="1">
      <w:start w:val="1"/>
      <w:numFmt w:val="bullet"/>
      <w:lvlText w:val=""/>
      <w:lvlJc w:val="left"/>
      <w:pPr>
        <w:tabs>
          <w:tab w:val="num" w:pos="1440"/>
        </w:tabs>
        <w:ind w:left="1440" w:hanging="360"/>
      </w:pPr>
      <w:rPr>
        <w:rFonts w:ascii="Wingdings" w:hAnsi="Wingdings" w:hint="default"/>
      </w:rPr>
    </w:lvl>
    <w:lvl w:ilvl="2" w:tplc="F2CE4BDC" w:tentative="1">
      <w:start w:val="1"/>
      <w:numFmt w:val="bullet"/>
      <w:lvlText w:val=""/>
      <w:lvlJc w:val="left"/>
      <w:pPr>
        <w:tabs>
          <w:tab w:val="num" w:pos="2160"/>
        </w:tabs>
        <w:ind w:left="2160" w:hanging="360"/>
      </w:pPr>
      <w:rPr>
        <w:rFonts w:ascii="Wingdings" w:hAnsi="Wingdings" w:hint="default"/>
      </w:rPr>
    </w:lvl>
    <w:lvl w:ilvl="3" w:tplc="A126DB18" w:tentative="1">
      <w:start w:val="1"/>
      <w:numFmt w:val="bullet"/>
      <w:lvlText w:val=""/>
      <w:lvlJc w:val="left"/>
      <w:pPr>
        <w:tabs>
          <w:tab w:val="num" w:pos="2880"/>
        </w:tabs>
        <w:ind w:left="2880" w:hanging="360"/>
      </w:pPr>
      <w:rPr>
        <w:rFonts w:ascii="Wingdings" w:hAnsi="Wingdings" w:hint="default"/>
      </w:rPr>
    </w:lvl>
    <w:lvl w:ilvl="4" w:tplc="A00EA056" w:tentative="1">
      <w:start w:val="1"/>
      <w:numFmt w:val="bullet"/>
      <w:lvlText w:val=""/>
      <w:lvlJc w:val="left"/>
      <w:pPr>
        <w:tabs>
          <w:tab w:val="num" w:pos="3600"/>
        </w:tabs>
        <w:ind w:left="3600" w:hanging="360"/>
      </w:pPr>
      <w:rPr>
        <w:rFonts w:ascii="Wingdings" w:hAnsi="Wingdings" w:hint="default"/>
      </w:rPr>
    </w:lvl>
    <w:lvl w:ilvl="5" w:tplc="8788D1DE" w:tentative="1">
      <w:start w:val="1"/>
      <w:numFmt w:val="bullet"/>
      <w:lvlText w:val=""/>
      <w:lvlJc w:val="left"/>
      <w:pPr>
        <w:tabs>
          <w:tab w:val="num" w:pos="4320"/>
        </w:tabs>
        <w:ind w:left="4320" w:hanging="360"/>
      </w:pPr>
      <w:rPr>
        <w:rFonts w:ascii="Wingdings" w:hAnsi="Wingdings" w:hint="default"/>
      </w:rPr>
    </w:lvl>
    <w:lvl w:ilvl="6" w:tplc="D4041BF4" w:tentative="1">
      <w:start w:val="1"/>
      <w:numFmt w:val="bullet"/>
      <w:lvlText w:val=""/>
      <w:lvlJc w:val="left"/>
      <w:pPr>
        <w:tabs>
          <w:tab w:val="num" w:pos="5040"/>
        </w:tabs>
        <w:ind w:left="5040" w:hanging="360"/>
      </w:pPr>
      <w:rPr>
        <w:rFonts w:ascii="Wingdings" w:hAnsi="Wingdings" w:hint="default"/>
      </w:rPr>
    </w:lvl>
    <w:lvl w:ilvl="7" w:tplc="BD54E2D4" w:tentative="1">
      <w:start w:val="1"/>
      <w:numFmt w:val="bullet"/>
      <w:lvlText w:val=""/>
      <w:lvlJc w:val="left"/>
      <w:pPr>
        <w:tabs>
          <w:tab w:val="num" w:pos="5760"/>
        </w:tabs>
        <w:ind w:left="5760" w:hanging="360"/>
      </w:pPr>
      <w:rPr>
        <w:rFonts w:ascii="Wingdings" w:hAnsi="Wingdings" w:hint="default"/>
      </w:rPr>
    </w:lvl>
    <w:lvl w:ilvl="8" w:tplc="94AC24B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804316"/>
    <w:multiLevelType w:val="hybridMultilevel"/>
    <w:tmpl w:val="C5169938"/>
    <w:lvl w:ilvl="0" w:tplc="AE9C29BA">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4E96D57"/>
    <w:multiLevelType w:val="hybridMultilevel"/>
    <w:tmpl w:val="B2807B50"/>
    <w:lvl w:ilvl="0" w:tplc="0409000F">
      <w:start w:val="1"/>
      <w:numFmt w:val="decimal"/>
      <w:lvlText w:val="%1."/>
      <w:lvlJc w:val="left"/>
      <w:pPr>
        <w:tabs>
          <w:tab w:val="num" w:pos="720"/>
        </w:tabs>
        <w:ind w:left="720" w:hanging="360"/>
      </w:pPr>
      <w:rPr>
        <w:rFonts w:hint="default"/>
      </w:rPr>
    </w:lvl>
    <w:lvl w:ilvl="1" w:tplc="2F6CB17A">
      <w:start w:val="1"/>
      <w:numFmt w:val="bullet"/>
      <w:lvlText w:val=""/>
      <w:lvlJc w:val="left"/>
      <w:pPr>
        <w:tabs>
          <w:tab w:val="num" w:pos="1440"/>
        </w:tabs>
        <w:ind w:left="1440" w:hanging="360"/>
      </w:pPr>
      <w:rPr>
        <w:rFonts w:ascii="Wingdings" w:hAnsi="Wingdings" w:hint="default"/>
      </w:rPr>
    </w:lvl>
    <w:lvl w:ilvl="2" w:tplc="01DE17AE">
      <w:start w:val="1"/>
      <w:numFmt w:val="bullet"/>
      <w:lvlText w:val=""/>
      <w:lvlJc w:val="left"/>
      <w:pPr>
        <w:tabs>
          <w:tab w:val="num" w:pos="2160"/>
        </w:tabs>
        <w:ind w:left="2160" w:hanging="360"/>
      </w:pPr>
      <w:rPr>
        <w:rFonts w:ascii="Wingdings" w:hAnsi="Wingdings" w:hint="default"/>
      </w:rPr>
    </w:lvl>
    <w:lvl w:ilvl="3" w:tplc="B4ACD780" w:tentative="1">
      <w:start w:val="1"/>
      <w:numFmt w:val="bullet"/>
      <w:lvlText w:val=""/>
      <w:lvlJc w:val="left"/>
      <w:pPr>
        <w:tabs>
          <w:tab w:val="num" w:pos="2880"/>
        </w:tabs>
        <w:ind w:left="2880" w:hanging="360"/>
      </w:pPr>
      <w:rPr>
        <w:rFonts w:ascii="Wingdings" w:hAnsi="Wingdings" w:hint="default"/>
      </w:rPr>
    </w:lvl>
    <w:lvl w:ilvl="4" w:tplc="CC3252DE" w:tentative="1">
      <w:start w:val="1"/>
      <w:numFmt w:val="bullet"/>
      <w:lvlText w:val=""/>
      <w:lvlJc w:val="left"/>
      <w:pPr>
        <w:tabs>
          <w:tab w:val="num" w:pos="3600"/>
        </w:tabs>
        <w:ind w:left="3600" w:hanging="360"/>
      </w:pPr>
      <w:rPr>
        <w:rFonts w:ascii="Wingdings" w:hAnsi="Wingdings" w:hint="default"/>
      </w:rPr>
    </w:lvl>
    <w:lvl w:ilvl="5" w:tplc="76087078" w:tentative="1">
      <w:start w:val="1"/>
      <w:numFmt w:val="bullet"/>
      <w:lvlText w:val=""/>
      <w:lvlJc w:val="left"/>
      <w:pPr>
        <w:tabs>
          <w:tab w:val="num" w:pos="4320"/>
        </w:tabs>
        <w:ind w:left="4320" w:hanging="360"/>
      </w:pPr>
      <w:rPr>
        <w:rFonts w:ascii="Wingdings" w:hAnsi="Wingdings" w:hint="default"/>
      </w:rPr>
    </w:lvl>
    <w:lvl w:ilvl="6" w:tplc="3FCCEF64" w:tentative="1">
      <w:start w:val="1"/>
      <w:numFmt w:val="bullet"/>
      <w:lvlText w:val=""/>
      <w:lvlJc w:val="left"/>
      <w:pPr>
        <w:tabs>
          <w:tab w:val="num" w:pos="5040"/>
        </w:tabs>
        <w:ind w:left="5040" w:hanging="360"/>
      </w:pPr>
      <w:rPr>
        <w:rFonts w:ascii="Wingdings" w:hAnsi="Wingdings" w:hint="default"/>
      </w:rPr>
    </w:lvl>
    <w:lvl w:ilvl="7" w:tplc="6C44CC1A" w:tentative="1">
      <w:start w:val="1"/>
      <w:numFmt w:val="bullet"/>
      <w:lvlText w:val=""/>
      <w:lvlJc w:val="left"/>
      <w:pPr>
        <w:tabs>
          <w:tab w:val="num" w:pos="5760"/>
        </w:tabs>
        <w:ind w:left="5760" w:hanging="360"/>
      </w:pPr>
      <w:rPr>
        <w:rFonts w:ascii="Wingdings" w:hAnsi="Wingdings" w:hint="default"/>
      </w:rPr>
    </w:lvl>
    <w:lvl w:ilvl="8" w:tplc="86CCAD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4F024A"/>
    <w:multiLevelType w:val="hybridMultilevel"/>
    <w:tmpl w:val="19C63502"/>
    <w:lvl w:ilvl="0" w:tplc="0E680E50">
      <w:start w:val="1"/>
      <w:numFmt w:val="bullet"/>
      <w:lvlText w:val=""/>
      <w:lvlJc w:val="left"/>
      <w:pPr>
        <w:tabs>
          <w:tab w:val="num" w:pos="720"/>
        </w:tabs>
        <w:ind w:left="720" w:hanging="360"/>
      </w:pPr>
      <w:rPr>
        <w:rFonts w:ascii="Wingdings" w:hAnsi="Wingdings" w:hint="default"/>
      </w:rPr>
    </w:lvl>
    <w:lvl w:ilvl="1" w:tplc="71A65598" w:tentative="1">
      <w:start w:val="1"/>
      <w:numFmt w:val="bullet"/>
      <w:lvlText w:val=""/>
      <w:lvlJc w:val="left"/>
      <w:pPr>
        <w:tabs>
          <w:tab w:val="num" w:pos="1440"/>
        </w:tabs>
        <w:ind w:left="1440" w:hanging="360"/>
      </w:pPr>
      <w:rPr>
        <w:rFonts w:ascii="Wingdings" w:hAnsi="Wingdings" w:hint="default"/>
      </w:rPr>
    </w:lvl>
    <w:lvl w:ilvl="2" w:tplc="2652A514" w:tentative="1">
      <w:start w:val="1"/>
      <w:numFmt w:val="bullet"/>
      <w:lvlText w:val=""/>
      <w:lvlJc w:val="left"/>
      <w:pPr>
        <w:tabs>
          <w:tab w:val="num" w:pos="2160"/>
        </w:tabs>
        <w:ind w:left="2160" w:hanging="360"/>
      </w:pPr>
      <w:rPr>
        <w:rFonts w:ascii="Wingdings" w:hAnsi="Wingdings" w:hint="default"/>
      </w:rPr>
    </w:lvl>
    <w:lvl w:ilvl="3" w:tplc="868AD2CC" w:tentative="1">
      <w:start w:val="1"/>
      <w:numFmt w:val="bullet"/>
      <w:lvlText w:val=""/>
      <w:lvlJc w:val="left"/>
      <w:pPr>
        <w:tabs>
          <w:tab w:val="num" w:pos="2880"/>
        </w:tabs>
        <w:ind w:left="2880" w:hanging="360"/>
      </w:pPr>
      <w:rPr>
        <w:rFonts w:ascii="Wingdings" w:hAnsi="Wingdings" w:hint="default"/>
      </w:rPr>
    </w:lvl>
    <w:lvl w:ilvl="4" w:tplc="74A43C2E" w:tentative="1">
      <w:start w:val="1"/>
      <w:numFmt w:val="bullet"/>
      <w:lvlText w:val=""/>
      <w:lvlJc w:val="left"/>
      <w:pPr>
        <w:tabs>
          <w:tab w:val="num" w:pos="3600"/>
        </w:tabs>
        <w:ind w:left="3600" w:hanging="360"/>
      </w:pPr>
      <w:rPr>
        <w:rFonts w:ascii="Wingdings" w:hAnsi="Wingdings" w:hint="default"/>
      </w:rPr>
    </w:lvl>
    <w:lvl w:ilvl="5" w:tplc="2C64415A" w:tentative="1">
      <w:start w:val="1"/>
      <w:numFmt w:val="bullet"/>
      <w:lvlText w:val=""/>
      <w:lvlJc w:val="left"/>
      <w:pPr>
        <w:tabs>
          <w:tab w:val="num" w:pos="4320"/>
        </w:tabs>
        <w:ind w:left="4320" w:hanging="360"/>
      </w:pPr>
      <w:rPr>
        <w:rFonts w:ascii="Wingdings" w:hAnsi="Wingdings" w:hint="default"/>
      </w:rPr>
    </w:lvl>
    <w:lvl w:ilvl="6" w:tplc="A404B886" w:tentative="1">
      <w:start w:val="1"/>
      <w:numFmt w:val="bullet"/>
      <w:lvlText w:val=""/>
      <w:lvlJc w:val="left"/>
      <w:pPr>
        <w:tabs>
          <w:tab w:val="num" w:pos="5040"/>
        </w:tabs>
        <w:ind w:left="5040" w:hanging="360"/>
      </w:pPr>
      <w:rPr>
        <w:rFonts w:ascii="Wingdings" w:hAnsi="Wingdings" w:hint="default"/>
      </w:rPr>
    </w:lvl>
    <w:lvl w:ilvl="7" w:tplc="63C02A90" w:tentative="1">
      <w:start w:val="1"/>
      <w:numFmt w:val="bullet"/>
      <w:lvlText w:val=""/>
      <w:lvlJc w:val="left"/>
      <w:pPr>
        <w:tabs>
          <w:tab w:val="num" w:pos="5760"/>
        </w:tabs>
        <w:ind w:left="5760" w:hanging="360"/>
      </w:pPr>
      <w:rPr>
        <w:rFonts w:ascii="Wingdings" w:hAnsi="Wingdings" w:hint="default"/>
      </w:rPr>
    </w:lvl>
    <w:lvl w:ilvl="8" w:tplc="6160196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3407D3"/>
    <w:multiLevelType w:val="hybridMultilevel"/>
    <w:tmpl w:val="A358EF60"/>
    <w:lvl w:ilvl="0" w:tplc="DBBC59F8">
      <w:start w:val="1"/>
      <w:numFmt w:val="bullet"/>
      <w:lvlText w:val=""/>
      <w:lvlJc w:val="left"/>
      <w:pPr>
        <w:tabs>
          <w:tab w:val="num" w:pos="720"/>
        </w:tabs>
        <w:ind w:left="720" w:hanging="360"/>
      </w:pPr>
      <w:rPr>
        <w:rFonts w:ascii="Wingdings" w:hAnsi="Wingdings" w:hint="default"/>
      </w:rPr>
    </w:lvl>
    <w:lvl w:ilvl="1" w:tplc="E6E205C8">
      <w:numFmt w:val="bullet"/>
      <w:lvlText w:val=""/>
      <w:lvlJc w:val="left"/>
      <w:pPr>
        <w:tabs>
          <w:tab w:val="num" w:pos="1440"/>
        </w:tabs>
        <w:ind w:left="1440" w:hanging="360"/>
      </w:pPr>
      <w:rPr>
        <w:rFonts w:ascii="Wingdings" w:hAnsi="Wingdings" w:hint="default"/>
      </w:rPr>
    </w:lvl>
    <w:lvl w:ilvl="2" w:tplc="3C8E9CD4" w:tentative="1">
      <w:start w:val="1"/>
      <w:numFmt w:val="bullet"/>
      <w:lvlText w:val=""/>
      <w:lvlJc w:val="left"/>
      <w:pPr>
        <w:tabs>
          <w:tab w:val="num" w:pos="2160"/>
        </w:tabs>
        <w:ind w:left="2160" w:hanging="360"/>
      </w:pPr>
      <w:rPr>
        <w:rFonts w:ascii="Wingdings" w:hAnsi="Wingdings" w:hint="default"/>
      </w:rPr>
    </w:lvl>
    <w:lvl w:ilvl="3" w:tplc="1DCA5A18" w:tentative="1">
      <w:start w:val="1"/>
      <w:numFmt w:val="bullet"/>
      <w:lvlText w:val=""/>
      <w:lvlJc w:val="left"/>
      <w:pPr>
        <w:tabs>
          <w:tab w:val="num" w:pos="2880"/>
        </w:tabs>
        <w:ind w:left="2880" w:hanging="360"/>
      </w:pPr>
      <w:rPr>
        <w:rFonts w:ascii="Wingdings" w:hAnsi="Wingdings" w:hint="default"/>
      </w:rPr>
    </w:lvl>
    <w:lvl w:ilvl="4" w:tplc="B5FE5106" w:tentative="1">
      <w:start w:val="1"/>
      <w:numFmt w:val="bullet"/>
      <w:lvlText w:val=""/>
      <w:lvlJc w:val="left"/>
      <w:pPr>
        <w:tabs>
          <w:tab w:val="num" w:pos="3600"/>
        </w:tabs>
        <w:ind w:left="3600" w:hanging="360"/>
      </w:pPr>
      <w:rPr>
        <w:rFonts w:ascii="Wingdings" w:hAnsi="Wingdings" w:hint="default"/>
      </w:rPr>
    </w:lvl>
    <w:lvl w:ilvl="5" w:tplc="AC54C4A0" w:tentative="1">
      <w:start w:val="1"/>
      <w:numFmt w:val="bullet"/>
      <w:lvlText w:val=""/>
      <w:lvlJc w:val="left"/>
      <w:pPr>
        <w:tabs>
          <w:tab w:val="num" w:pos="4320"/>
        </w:tabs>
        <w:ind w:left="4320" w:hanging="360"/>
      </w:pPr>
      <w:rPr>
        <w:rFonts w:ascii="Wingdings" w:hAnsi="Wingdings" w:hint="default"/>
      </w:rPr>
    </w:lvl>
    <w:lvl w:ilvl="6" w:tplc="CE563C3A" w:tentative="1">
      <w:start w:val="1"/>
      <w:numFmt w:val="bullet"/>
      <w:lvlText w:val=""/>
      <w:lvlJc w:val="left"/>
      <w:pPr>
        <w:tabs>
          <w:tab w:val="num" w:pos="5040"/>
        </w:tabs>
        <w:ind w:left="5040" w:hanging="360"/>
      </w:pPr>
      <w:rPr>
        <w:rFonts w:ascii="Wingdings" w:hAnsi="Wingdings" w:hint="default"/>
      </w:rPr>
    </w:lvl>
    <w:lvl w:ilvl="7" w:tplc="DC9608DC" w:tentative="1">
      <w:start w:val="1"/>
      <w:numFmt w:val="bullet"/>
      <w:lvlText w:val=""/>
      <w:lvlJc w:val="left"/>
      <w:pPr>
        <w:tabs>
          <w:tab w:val="num" w:pos="5760"/>
        </w:tabs>
        <w:ind w:left="5760" w:hanging="360"/>
      </w:pPr>
      <w:rPr>
        <w:rFonts w:ascii="Wingdings" w:hAnsi="Wingdings" w:hint="default"/>
      </w:rPr>
    </w:lvl>
    <w:lvl w:ilvl="8" w:tplc="404E65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2A5754"/>
    <w:multiLevelType w:val="hybridMultilevel"/>
    <w:tmpl w:val="05BAFA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C40B3A"/>
    <w:multiLevelType w:val="hybridMultilevel"/>
    <w:tmpl w:val="B8844F34"/>
    <w:lvl w:ilvl="0" w:tplc="E962130E">
      <w:start w:val="1"/>
      <w:numFmt w:val="bullet"/>
      <w:lvlText w:val=""/>
      <w:lvlJc w:val="left"/>
      <w:pPr>
        <w:tabs>
          <w:tab w:val="num" w:pos="720"/>
        </w:tabs>
        <w:ind w:left="720" w:hanging="360"/>
      </w:pPr>
      <w:rPr>
        <w:rFonts w:ascii="Wingdings" w:hAnsi="Wingdings" w:hint="default"/>
      </w:rPr>
    </w:lvl>
    <w:lvl w:ilvl="1" w:tplc="63B8065C">
      <w:numFmt w:val="bullet"/>
      <w:lvlText w:val=""/>
      <w:lvlJc w:val="left"/>
      <w:pPr>
        <w:tabs>
          <w:tab w:val="num" w:pos="1440"/>
        </w:tabs>
        <w:ind w:left="1440" w:hanging="360"/>
      </w:pPr>
      <w:rPr>
        <w:rFonts w:ascii="Wingdings" w:hAnsi="Wingdings" w:hint="default"/>
      </w:rPr>
    </w:lvl>
    <w:lvl w:ilvl="2" w:tplc="74B84C1A" w:tentative="1">
      <w:start w:val="1"/>
      <w:numFmt w:val="bullet"/>
      <w:lvlText w:val=""/>
      <w:lvlJc w:val="left"/>
      <w:pPr>
        <w:tabs>
          <w:tab w:val="num" w:pos="2160"/>
        </w:tabs>
        <w:ind w:left="2160" w:hanging="360"/>
      </w:pPr>
      <w:rPr>
        <w:rFonts w:ascii="Wingdings" w:hAnsi="Wingdings" w:hint="default"/>
      </w:rPr>
    </w:lvl>
    <w:lvl w:ilvl="3" w:tplc="15ACB776" w:tentative="1">
      <w:start w:val="1"/>
      <w:numFmt w:val="bullet"/>
      <w:lvlText w:val=""/>
      <w:lvlJc w:val="left"/>
      <w:pPr>
        <w:tabs>
          <w:tab w:val="num" w:pos="2880"/>
        </w:tabs>
        <w:ind w:left="2880" w:hanging="360"/>
      </w:pPr>
      <w:rPr>
        <w:rFonts w:ascii="Wingdings" w:hAnsi="Wingdings" w:hint="default"/>
      </w:rPr>
    </w:lvl>
    <w:lvl w:ilvl="4" w:tplc="C89ED926" w:tentative="1">
      <w:start w:val="1"/>
      <w:numFmt w:val="bullet"/>
      <w:lvlText w:val=""/>
      <w:lvlJc w:val="left"/>
      <w:pPr>
        <w:tabs>
          <w:tab w:val="num" w:pos="3600"/>
        </w:tabs>
        <w:ind w:left="3600" w:hanging="360"/>
      </w:pPr>
      <w:rPr>
        <w:rFonts w:ascii="Wingdings" w:hAnsi="Wingdings" w:hint="default"/>
      </w:rPr>
    </w:lvl>
    <w:lvl w:ilvl="5" w:tplc="0C3802D0" w:tentative="1">
      <w:start w:val="1"/>
      <w:numFmt w:val="bullet"/>
      <w:lvlText w:val=""/>
      <w:lvlJc w:val="left"/>
      <w:pPr>
        <w:tabs>
          <w:tab w:val="num" w:pos="4320"/>
        </w:tabs>
        <w:ind w:left="4320" w:hanging="360"/>
      </w:pPr>
      <w:rPr>
        <w:rFonts w:ascii="Wingdings" w:hAnsi="Wingdings" w:hint="default"/>
      </w:rPr>
    </w:lvl>
    <w:lvl w:ilvl="6" w:tplc="4DF8913E" w:tentative="1">
      <w:start w:val="1"/>
      <w:numFmt w:val="bullet"/>
      <w:lvlText w:val=""/>
      <w:lvlJc w:val="left"/>
      <w:pPr>
        <w:tabs>
          <w:tab w:val="num" w:pos="5040"/>
        </w:tabs>
        <w:ind w:left="5040" w:hanging="360"/>
      </w:pPr>
      <w:rPr>
        <w:rFonts w:ascii="Wingdings" w:hAnsi="Wingdings" w:hint="default"/>
      </w:rPr>
    </w:lvl>
    <w:lvl w:ilvl="7" w:tplc="6A78137C" w:tentative="1">
      <w:start w:val="1"/>
      <w:numFmt w:val="bullet"/>
      <w:lvlText w:val=""/>
      <w:lvlJc w:val="left"/>
      <w:pPr>
        <w:tabs>
          <w:tab w:val="num" w:pos="5760"/>
        </w:tabs>
        <w:ind w:left="5760" w:hanging="360"/>
      </w:pPr>
      <w:rPr>
        <w:rFonts w:ascii="Wingdings" w:hAnsi="Wingdings" w:hint="default"/>
      </w:rPr>
    </w:lvl>
    <w:lvl w:ilvl="8" w:tplc="DFB26EAC" w:tentative="1">
      <w:start w:val="1"/>
      <w:numFmt w:val="bullet"/>
      <w:lvlText w:val=""/>
      <w:lvlJc w:val="left"/>
      <w:pPr>
        <w:tabs>
          <w:tab w:val="num" w:pos="6480"/>
        </w:tabs>
        <w:ind w:left="6480" w:hanging="360"/>
      </w:pPr>
      <w:rPr>
        <w:rFonts w:ascii="Wingdings" w:hAnsi="Wingdings" w:hint="default"/>
      </w:rPr>
    </w:lvl>
  </w:abstractNum>
  <w:num w:numId="1" w16cid:durableId="1707171327">
    <w:abstractNumId w:val="10"/>
  </w:num>
  <w:num w:numId="2" w16cid:durableId="1619023761">
    <w:abstractNumId w:val="0"/>
  </w:num>
  <w:num w:numId="3" w16cid:durableId="1416056204">
    <w:abstractNumId w:val="5"/>
  </w:num>
  <w:num w:numId="4" w16cid:durableId="1596786966">
    <w:abstractNumId w:val="11"/>
  </w:num>
  <w:num w:numId="5" w16cid:durableId="239215607">
    <w:abstractNumId w:val="1"/>
  </w:num>
  <w:num w:numId="6" w16cid:durableId="22677662">
    <w:abstractNumId w:val="7"/>
  </w:num>
  <w:num w:numId="7" w16cid:durableId="2126342658">
    <w:abstractNumId w:val="12"/>
  </w:num>
  <w:num w:numId="8" w16cid:durableId="867763915">
    <w:abstractNumId w:val="4"/>
  </w:num>
  <w:num w:numId="9" w16cid:durableId="1227378067">
    <w:abstractNumId w:val="14"/>
  </w:num>
  <w:num w:numId="10" w16cid:durableId="1139685756">
    <w:abstractNumId w:val="6"/>
  </w:num>
  <w:num w:numId="11" w16cid:durableId="1031148085">
    <w:abstractNumId w:val="8"/>
  </w:num>
  <w:num w:numId="12" w16cid:durableId="2119828706">
    <w:abstractNumId w:val="13"/>
  </w:num>
  <w:num w:numId="13" w16cid:durableId="508297460">
    <w:abstractNumId w:val="9"/>
  </w:num>
  <w:num w:numId="14" w16cid:durableId="576868294">
    <w:abstractNumId w:val="3"/>
  </w:num>
  <w:num w:numId="15" w16cid:durableId="1852068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BD3"/>
    <w:rsid w:val="000118D5"/>
    <w:rsid w:val="00027BD3"/>
    <w:rsid w:val="000D5BE1"/>
    <w:rsid w:val="00145071"/>
    <w:rsid w:val="00165563"/>
    <w:rsid w:val="00262B0B"/>
    <w:rsid w:val="00305000"/>
    <w:rsid w:val="0031362C"/>
    <w:rsid w:val="00343877"/>
    <w:rsid w:val="00393C0E"/>
    <w:rsid w:val="00396EC0"/>
    <w:rsid w:val="003D7C0C"/>
    <w:rsid w:val="0041410D"/>
    <w:rsid w:val="00446CF8"/>
    <w:rsid w:val="00470555"/>
    <w:rsid w:val="005178BE"/>
    <w:rsid w:val="005C6E7A"/>
    <w:rsid w:val="006A2ED7"/>
    <w:rsid w:val="00797B56"/>
    <w:rsid w:val="007B51D8"/>
    <w:rsid w:val="00844D6E"/>
    <w:rsid w:val="00853E9B"/>
    <w:rsid w:val="008870AA"/>
    <w:rsid w:val="009A32A1"/>
    <w:rsid w:val="00A04A60"/>
    <w:rsid w:val="00AA03F2"/>
    <w:rsid w:val="00BB4553"/>
    <w:rsid w:val="00BD4CD3"/>
    <w:rsid w:val="00DA0878"/>
    <w:rsid w:val="00DA6530"/>
    <w:rsid w:val="00EE078B"/>
    <w:rsid w:val="00F31DBB"/>
    <w:rsid w:val="00F6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09F4"/>
  <w15:chartTrackingRefBased/>
  <w15:docId w15:val="{BF2C559E-3386-436B-B6C6-8681EE16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78B"/>
    <w:pPr>
      <w:ind w:left="720"/>
      <w:contextualSpacing/>
    </w:pPr>
  </w:style>
  <w:style w:type="paragraph" w:styleId="Header">
    <w:name w:val="header"/>
    <w:basedOn w:val="Normal"/>
    <w:link w:val="HeaderChar"/>
    <w:uiPriority w:val="99"/>
    <w:unhideWhenUsed/>
    <w:rsid w:val="00A04A60"/>
    <w:pPr>
      <w:tabs>
        <w:tab w:val="center" w:pos="4680"/>
        <w:tab w:val="right" w:pos="9360"/>
      </w:tabs>
    </w:pPr>
  </w:style>
  <w:style w:type="character" w:customStyle="1" w:styleId="HeaderChar">
    <w:name w:val="Header Char"/>
    <w:basedOn w:val="DefaultParagraphFont"/>
    <w:link w:val="Header"/>
    <w:uiPriority w:val="99"/>
    <w:rsid w:val="00A04A60"/>
  </w:style>
  <w:style w:type="paragraph" w:styleId="Footer">
    <w:name w:val="footer"/>
    <w:basedOn w:val="Normal"/>
    <w:link w:val="FooterChar"/>
    <w:uiPriority w:val="99"/>
    <w:unhideWhenUsed/>
    <w:rsid w:val="00A04A60"/>
    <w:pPr>
      <w:tabs>
        <w:tab w:val="center" w:pos="4680"/>
        <w:tab w:val="right" w:pos="9360"/>
      </w:tabs>
    </w:pPr>
  </w:style>
  <w:style w:type="character" w:customStyle="1" w:styleId="FooterChar">
    <w:name w:val="Footer Char"/>
    <w:basedOn w:val="DefaultParagraphFont"/>
    <w:link w:val="Footer"/>
    <w:uiPriority w:val="99"/>
    <w:rsid w:val="00A04A60"/>
  </w:style>
  <w:style w:type="paragraph" w:styleId="Revision">
    <w:name w:val="Revision"/>
    <w:hidden/>
    <w:uiPriority w:val="99"/>
    <w:semiHidden/>
    <w:rsid w:val="00446CF8"/>
  </w:style>
  <w:style w:type="character" w:styleId="CommentReference">
    <w:name w:val="annotation reference"/>
    <w:basedOn w:val="DefaultParagraphFont"/>
    <w:uiPriority w:val="99"/>
    <w:semiHidden/>
    <w:unhideWhenUsed/>
    <w:rsid w:val="00396EC0"/>
    <w:rPr>
      <w:sz w:val="16"/>
      <w:szCs w:val="16"/>
    </w:rPr>
  </w:style>
  <w:style w:type="paragraph" w:styleId="CommentText">
    <w:name w:val="annotation text"/>
    <w:basedOn w:val="Normal"/>
    <w:link w:val="CommentTextChar"/>
    <w:uiPriority w:val="99"/>
    <w:unhideWhenUsed/>
    <w:rsid w:val="00396EC0"/>
    <w:rPr>
      <w:sz w:val="20"/>
      <w:szCs w:val="20"/>
    </w:rPr>
  </w:style>
  <w:style w:type="character" w:customStyle="1" w:styleId="CommentTextChar">
    <w:name w:val="Comment Text Char"/>
    <w:basedOn w:val="DefaultParagraphFont"/>
    <w:link w:val="CommentText"/>
    <w:uiPriority w:val="99"/>
    <w:rsid w:val="00396EC0"/>
    <w:rPr>
      <w:sz w:val="20"/>
      <w:szCs w:val="20"/>
    </w:rPr>
  </w:style>
  <w:style w:type="paragraph" w:styleId="CommentSubject">
    <w:name w:val="annotation subject"/>
    <w:basedOn w:val="CommentText"/>
    <w:next w:val="CommentText"/>
    <w:link w:val="CommentSubjectChar"/>
    <w:uiPriority w:val="99"/>
    <w:semiHidden/>
    <w:unhideWhenUsed/>
    <w:rsid w:val="00396EC0"/>
    <w:rPr>
      <w:b/>
      <w:bCs/>
    </w:rPr>
  </w:style>
  <w:style w:type="character" w:customStyle="1" w:styleId="CommentSubjectChar">
    <w:name w:val="Comment Subject Char"/>
    <w:basedOn w:val="CommentTextChar"/>
    <w:link w:val="CommentSubject"/>
    <w:uiPriority w:val="99"/>
    <w:semiHidden/>
    <w:rsid w:val="00396E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4896">
      <w:bodyDiv w:val="1"/>
      <w:marLeft w:val="0"/>
      <w:marRight w:val="0"/>
      <w:marTop w:val="0"/>
      <w:marBottom w:val="0"/>
      <w:divBdr>
        <w:top w:val="none" w:sz="0" w:space="0" w:color="auto"/>
        <w:left w:val="none" w:sz="0" w:space="0" w:color="auto"/>
        <w:bottom w:val="none" w:sz="0" w:space="0" w:color="auto"/>
        <w:right w:val="none" w:sz="0" w:space="0" w:color="auto"/>
      </w:divBdr>
      <w:divsChild>
        <w:div w:id="796605488">
          <w:marLeft w:val="547"/>
          <w:marRight w:val="0"/>
          <w:marTop w:val="134"/>
          <w:marBottom w:val="0"/>
          <w:divBdr>
            <w:top w:val="none" w:sz="0" w:space="0" w:color="auto"/>
            <w:left w:val="none" w:sz="0" w:space="0" w:color="auto"/>
            <w:bottom w:val="none" w:sz="0" w:space="0" w:color="auto"/>
            <w:right w:val="none" w:sz="0" w:space="0" w:color="auto"/>
          </w:divBdr>
        </w:div>
        <w:div w:id="1725132021">
          <w:marLeft w:val="1166"/>
          <w:marRight w:val="0"/>
          <w:marTop w:val="115"/>
          <w:marBottom w:val="0"/>
          <w:divBdr>
            <w:top w:val="none" w:sz="0" w:space="0" w:color="auto"/>
            <w:left w:val="none" w:sz="0" w:space="0" w:color="auto"/>
            <w:bottom w:val="none" w:sz="0" w:space="0" w:color="auto"/>
            <w:right w:val="none" w:sz="0" w:space="0" w:color="auto"/>
          </w:divBdr>
        </w:div>
        <w:div w:id="833110844">
          <w:marLeft w:val="547"/>
          <w:marRight w:val="0"/>
          <w:marTop w:val="134"/>
          <w:marBottom w:val="0"/>
          <w:divBdr>
            <w:top w:val="none" w:sz="0" w:space="0" w:color="auto"/>
            <w:left w:val="none" w:sz="0" w:space="0" w:color="auto"/>
            <w:bottom w:val="none" w:sz="0" w:space="0" w:color="auto"/>
            <w:right w:val="none" w:sz="0" w:space="0" w:color="auto"/>
          </w:divBdr>
        </w:div>
        <w:div w:id="39061531">
          <w:marLeft w:val="1166"/>
          <w:marRight w:val="0"/>
          <w:marTop w:val="115"/>
          <w:marBottom w:val="0"/>
          <w:divBdr>
            <w:top w:val="none" w:sz="0" w:space="0" w:color="auto"/>
            <w:left w:val="none" w:sz="0" w:space="0" w:color="auto"/>
            <w:bottom w:val="none" w:sz="0" w:space="0" w:color="auto"/>
            <w:right w:val="none" w:sz="0" w:space="0" w:color="auto"/>
          </w:divBdr>
        </w:div>
      </w:divsChild>
    </w:div>
    <w:div w:id="493299295">
      <w:bodyDiv w:val="1"/>
      <w:marLeft w:val="0"/>
      <w:marRight w:val="0"/>
      <w:marTop w:val="0"/>
      <w:marBottom w:val="0"/>
      <w:divBdr>
        <w:top w:val="none" w:sz="0" w:space="0" w:color="auto"/>
        <w:left w:val="none" w:sz="0" w:space="0" w:color="auto"/>
        <w:bottom w:val="none" w:sz="0" w:space="0" w:color="auto"/>
        <w:right w:val="none" w:sz="0" w:space="0" w:color="auto"/>
      </w:divBdr>
      <w:divsChild>
        <w:div w:id="811362340">
          <w:marLeft w:val="547"/>
          <w:marRight w:val="0"/>
          <w:marTop w:val="110"/>
          <w:marBottom w:val="0"/>
          <w:divBdr>
            <w:top w:val="none" w:sz="0" w:space="0" w:color="auto"/>
            <w:left w:val="none" w:sz="0" w:space="0" w:color="auto"/>
            <w:bottom w:val="none" w:sz="0" w:space="0" w:color="auto"/>
            <w:right w:val="none" w:sz="0" w:space="0" w:color="auto"/>
          </w:divBdr>
        </w:div>
        <w:div w:id="1418751415">
          <w:marLeft w:val="1166"/>
          <w:marRight w:val="0"/>
          <w:marTop w:val="110"/>
          <w:marBottom w:val="0"/>
          <w:divBdr>
            <w:top w:val="none" w:sz="0" w:space="0" w:color="auto"/>
            <w:left w:val="none" w:sz="0" w:space="0" w:color="auto"/>
            <w:bottom w:val="none" w:sz="0" w:space="0" w:color="auto"/>
            <w:right w:val="none" w:sz="0" w:space="0" w:color="auto"/>
          </w:divBdr>
        </w:div>
        <w:div w:id="1779905401">
          <w:marLeft w:val="1166"/>
          <w:marRight w:val="0"/>
          <w:marTop w:val="110"/>
          <w:marBottom w:val="0"/>
          <w:divBdr>
            <w:top w:val="none" w:sz="0" w:space="0" w:color="auto"/>
            <w:left w:val="none" w:sz="0" w:space="0" w:color="auto"/>
            <w:bottom w:val="none" w:sz="0" w:space="0" w:color="auto"/>
            <w:right w:val="none" w:sz="0" w:space="0" w:color="auto"/>
          </w:divBdr>
        </w:div>
        <w:div w:id="962153120">
          <w:marLeft w:val="547"/>
          <w:marRight w:val="0"/>
          <w:marTop w:val="110"/>
          <w:marBottom w:val="0"/>
          <w:divBdr>
            <w:top w:val="none" w:sz="0" w:space="0" w:color="auto"/>
            <w:left w:val="none" w:sz="0" w:space="0" w:color="auto"/>
            <w:bottom w:val="none" w:sz="0" w:space="0" w:color="auto"/>
            <w:right w:val="none" w:sz="0" w:space="0" w:color="auto"/>
          </w:divBdr>
        </w:div>
        <w:div w:id="2106608526">
          <w:marLeft w:val="1166"/>
          <w:marRight w:val="0"/>
          <w:marTop w:val="110"/>
          <w:marBottom w:val="0"/>
          <w:divBdr>
            <w:top w:val="none" w:sz="0" w:space="0" w:color="auto"/>
            <w:left w:val="none" w:sz="0" w:space="0" w:color="auto"/>
            <w:bottom w:val="none" w:sz="0" w:space="0" w:color="auto"/>
            <w:right w:val="none" w:sz="0" w:space="0" w:color="auto"/>
          </w:divBdr>
        </w:div>
        <w:div w:id="985546462">
          <w:marLeft w:val="1166"/>
          <w:marRight w:val="0"/>
          <w:marTop w:val="110"/>
          <w:marBottom w:val="0"/>
          <w:divBdr>
            <w:top w:val="none" w:sz="0" w:space="0" w:color="auto"/>
            <w:left w:val="none" w:sz="0" w:space="0" w:color="auto"/>
            <w:bottom w:val="none" w:sz="0" w:space="0" w:color="auto"/>
            <w:right w:val="none" w:sz="0" w:space="0" w:color="auto"/>
          </w:divBdr>
        </w:div>
        <w:div w:id="1234510116">
          <w:marLeft w:val="1166"/>
          <w:marRight w:val="0"/>
          <w:marTop w:val="110"/>
          <w:marBottom w:val="0"/>
          <w:divBdr>
            <w:top w:val="none" w:sz="0" w:space="0" w:color="auto"/>
            <w:left w:val="none" w:sz="0" w:space="0" w:color="auto"/>
            <w:bottom w:val="none" w:sz="0" w:space="0" w:color="auto"/>
            <w:right w:val="none" w:sz="0" w:space="0" w:color="auto"/>
          </w:divBdr>
        </w:div>
        <w:div w:id="2015645388">
          <w:marLeft w:val="547"/>
          <w:marRight w:val="0"/>
          <w:marTop w:val="110"/>
          <w:marBottom w:val="0"/>
          <w:divBdr>
            <w:top w:val="none" w:sz="0" w:space="0" w:color="auto"/>
            <w:left w:val="none" w:sz="0" w:space="0" w:color="auto"/>
            <w:bottom w:val="none" w:sz="0" w:space="0" w:color="auto"/>
            <w:right w:val="none" w:sz="0" w:space="0" w:color="auto"/>
          </w:divBdr>
        </w:div>
        <w:div w:id="340199849">
          <w:marLeft w:val="547"/>
          <w:marRight w:val="0"/>
          <w:marTop w:val="110"/>
          <w:marBottom w:val="0"/>
          <w:divBdr>
            <w:top w:val="none" w:sz="0" w:space="0" w:color="auto"/>
            <w:left w:val="none" w:sz="0" w:space="0" w:color="auto"/>
            <w:bottom w:val="none" w:sz="0" w:space="0" w:color="auto"/>
            <w:right w:val="none" w:sz="0" w:space="0" w:color="auto"/>
          </w:divBdr>
        </w:div>
      </w:divsChild>
    </w:div>
    <w:div w:id="629559657">
      <w:bodyDiv w:val="1"/>
      <w:marLeft w:val="0"/>
      <w:marRight w:val="0"/>
      <w:marTop w:val="0"/>
      <w:marBottom w:val="0"/>
      <w:divBdr>
        <w:top w:val="none" w:sz="0" w:space="0" w:color="auto"/>
        <w:left w:val="none" w:sz="0" w:space="0" w:color="auto"/>
        <w:bottom w:val="none" w:sz="0" w:space="0" w:color="auto"/>
        <w:right w:val="none" w:sz="0" w:space="0" w:color="auto"/>
      </w:divBdr>
      <w:divsChild>
        <w:div w:id="1481338882">
          <w:marLeft w:val="806"/>
          <w:marRight w:val="0"/>
          <w:marTop w:val="134"/>
          <w:marBottom w:val="0"/>
          <w:divBdr>
            <w:top w:val="none" w:sz="0" w:space="0" w:color="auto"/>
            <w:left w:val="none" w:sz="0" w:space="0" w:color="auto"/>
            <w:bottom w:val="none" w:sz="0" w:space="0" w:color="auto"/>
            <w:right w:val="none" w:sz="0" w:space="0" w:color="auto"/>
          </w:divBdr>
        </w:div>
        <w:div w:id="1227835574">
          <w:marLeft w:val="806"/>
          <w:marRight w:val="0"/>
          <w:marTop w:val="134"/>
          <w:marBottom w:val="0"/>
          <w:divBdr>
            <w:top w:val="none" w:sz="0" w:space="0" w:color="auto"/>
            <w:left w:val="none" w:sz="0" w:space="0" w:color="auto"/>
            <w:bottom w:val="none" w:sz="0" w:space="0" w:color="auto"/>
            <w:right w:val="none" w:sz="0" w:space="0" w:color="auto"/>
          </w:divBdr>
        </w:div>
        <w:div w:id="545526169">
          <w:marLeft w:val="806"/>
          <w:marRight w:val="0"/>
          <w:marTop w:val="134"/>
          <w:marBottom w:val="0"/>
          <w:divBdr>
            <w:top w:val="none" w:sz="0" w:space="0" w:color="auto"/>
            <w:left w:val="none" w:sz="0" w:space="0" w:color="auto"/>
            <w:bottom w:val="none" w:sz="0" w:space="0" w:color="auto"/>
            <w:right w:val="none" w:sz="0" w:space="0" w:color="auto"/>
          </w:divBdr>
        </w:div>
      </w:divsChild>
    </w:div>
    <w:div w:id="685323830">
      <w:bodyDiv w:val="1"/>
      <w:marLeft w:val="0"/>
      <w:marRight w:val="0"/>
      <w:marTop w:val="0"/>
      <w:marBottom w:val="0"/>
      <w:divBdr>
        <w:top w:val="none" w:sz="0" w:space="0" w:color="auto"/>
        <w:left w:val="none" w:sz="0" w:space="0" w:color="auto"/>
        <w:bottom w:val="none" w:sz="0" w:space="0" w:color="auto"/>
        <w:right w:val="none" w:sz="0" w:space="0" w:color="auto"/>
      </w:divBdr>
      <w:divsChild>
        <w:div w:id="177038892">
          <w:marLeft w:val="547"/>
          <w:marRight w:val="0"/>
          <w:marTop w:val="134"/>
          <w:marBottom w:val="0"/>
          <w:divBdr>
            <w:top w:val="none" w:sz="0" w:space="0" w:color="auto"/>
            <w:left w:val="none" w:sz="0" w:space="0" w:color="auto"/>
            <w:bottom w:val="none" w:sz="0" w:space="0" w:color="auto"/>
            <w:right w:val="none" w:sz="0" w:space="0" w:color="auto"/>
          </w:divBdr>
        </w:div>
        <w:div w:id="865753773">
          <w:marLeft w:val="547"/>
          <w:marRight w:val="0"/>
          <w:marTop w:val="134"/>
          <w:marBottom w:val="0"/>
          <w:divBdr>
            <w:top w:val="none" w:sz="0" w:space="0" w:color="auto"/>
            <w:left w:val="none" w:sz="0" w:space="0" w:color="auto"/>
            <w:bottom w:val="none" w:sz="0" w:space="0" w:color="auto"/>
            <w:right w:val="none" w:sz="0" w:space="0" w:color="auto"/>
          </w:divBdr>
        </w:div>
        <w:div w:id="1545823236">
          <w:marLeft w:val="547"/>
          <w:marRight w:val="0"/>
          <w:marTop w:val="134"/>
          <w:marBottom w:val="0"/>
          <w:divBdr>
            <w:top w:val="none" w:sz="0" w:space="0" w:color="auto"/>
            <w:left w:val="none" w:sz="0" w:space="0" w:color="auto"/>
            <w:bottom w:val="none" w:sz="0" w:space="0" w:color="auto"/>
            <w:right w:val="none" w:sz="0" w:space="0" w:color="auto"/>
          </w:divBdr>
        </w:div>
        <w:div w:id="975989237">
          <w:marLeft w:val="547"/>
          <w:marRight w:val="0"/>
          <w:marTop w:val="134"/>
          <w:marBottom w:val="0"/>
          <w:divBdr>
            <w:top w:val="none" w:sz="0" w:space="0" w:color="auto"/>
            <w:left w:val="none" w:sz="0" w:space="0" w:color="auto"/>
            <w:bottom w:val="none" w:sz="0" w:space="0" w:color="auto"/>
            <w:right w:val="none" w:sz="0" w:space="0" w:color="auto"/>
          </w:divBdr>
        </w:div>
        <w:div w:id="411902460">
          <w:marLeft w:val="547"/>
          <w:marRight w:val="0"/>
          <w:marTop w:val="134"/>
          <w:marBottom w:val="0"/>
          <w:divBdr>
            <w:top w:val="none" w:sz="0" w:space="0" w:color="auto"/>
            <w:left w:val="none" w:sz="0" w:space="0" w:color="auto"/>
            <w:bottom w:val="none" w:sz="0" w:space="0" w:color="auto"/>
            <w:right w:val="none" w:sz="0" w:space="0" w:color="auto"/>
          </w:divBdr>
        </w:div>
        <w:div w:id="135070925">
          <w:marLeft w:val="547"/>
          <w:marRight w:val="0"/>
          <w:marTop w:val="134"/>
          <w:marBottom w:val="0"/>
          <w:divBdr>
            <w:top w:val="none" w:sz="0" w:space="0" w:color="auto"/>
            <w:left w:val="none" w:sz="0" w:space="0" w:color="auto"/>
            <w:bottom w:val="none" w:sz="0" w:space="0" w:color="auto"/>
            <w:right w:val="none" w:sz="0" w:space="0" w:color="auto"/>
          </w:divBdr>
        </w:div>
        <w:div w:id="2108035845">
          <w:marLeft w:val="547"/>
          <w:marRight w:val="0"/>
          <w:marTop w:val="134"/>
          <w:marBottom w:val="0"/>
          <w:divBdr>
            <w:top w:val="none" w:sz="0" w:space="0" w:color="auto"/>
            <w:left w:val="none" w:sz="0" w:space="0" w:color="auto"/>
            <w:bottom w:val="none" w:sz="0" w:space="0" w:color="auto"/>
            <w:right w:val="none" w:sz="0" w:space="0" w:color="auto"/>
          </w:divBdr>
        </w:div>
      </w:divsChild>
    </w:div>
    <w:div w:id="748229716">
      <w:bodyDiv w:val="1"/>
      <w:marLeft w:val="0"/>
      <w:marRight w:val="0"/>
      <w:marTop w:val="0"/>
      <w:marBottom w:val="0"/>
      <w:divBdr>
        <w:top w:val="none" w:sz="0" w:space="0" w:color="auto"/>
        <w:left w:val="none" w:sz="0" w:space="0" w:color="auto"/>
        <w:bottom w:val="none" w:sz="0" w:space="0" w:color="auto"/>
        <w:right w:val="none" w:sz="0" w:space="0" w:color="auto"/>
      </w:divBdr>
      <w:divsChild>
        <w:div w:id="986741842">
          <w:marLeft w:val="806"/>
          <w:marRight w:val="0"/>
          <w:marTop w:val="134"/>
          <w:marBottom w:val="0"/>
          <w:divBdr>
            <w:top w:val="none" w:sz="0" w:space="0" w:color="auto"/>
            <w:left w:val="none" w:sz="0" w:space="0" w:color="auto"/>
            <w:bottom w:val="none" w:sz="0" w:space="0" w:color="auto"/>
            <w:right w:val="none" w:sz="0" w:space="0" w:color="auto"/>
          </w:divBdr>
        </w:div>
        <w:div w:id="1529564215">
          <w:marLeft w:val="1440"/>
          <w:marRight w:val="0"/>
          <w:marTop w:val="134"/>
          <w:marBottom w:val="0"/>
          <w:divBdr>
            <w:top w:val="none" w:sz="0" w:space="0" w:color="auto"/>
            <w:left w:val="none" w:sz="0" w:space="0" w:color="auto"/>
            <w:bottom w:val="none" w:sz="0" w:space="0" w:color="auto"/>
            <w:right w:val="none" w:sz="0" w:space="0" w:color="auto"/>
          </w:divBdr>
        </w:div>
        <w:div w:id="435753502">
          <w:marLeft w:val="1440"/>
          <w:marRight w:val="0"/>
          <w:marTop w:val="134"/>
          <w:marBottom w:val="0"/>
          <w:divBdr>
            <w:top w:val="none" w:sz="0" w:space="0" w:color="auto"/>
            <w:left w:val="none" w:sz="0" w:space="0" w:color="auto"/>
            <w:bottom w:val="none" w:sz="0" w:space="0" w:color="auto"/>
            <w:right w:val="none" w:sz="0" w:space="0" w:color="auto"/>
          </w:divBdr>
        </w:div>
        <w:div w:id="2000306408">
          <w:marLeft w:val="2074"/>
          <w:marRight w:val="0"/>
          <w:marTop w:val="134"/>
          <w:marBottom w:val="0"/>
          <w:divBdr>
            <w:top w:val="none" w:sz="0" w:space="0" w:color="auto"/>
            <w:left w:val="none" w:sz="0" w:space="0" w:color="auto"/>
            <w:bottom w:val="none" w:sz="0" w:space="0" w:color="auto"/>
            <w:right w:val="none" w:sz="0" w:space="0" w:color="auto"/>
          </w:divBdr>
        </w:div>
        <w:div w:id="681468990">
          <w:marLeft w:val="2074"/>
          <w:marRight w:val="0"/>
          <w:marTop w:val="134"/>
          <w:marBottom w:val="0"/>
          <w:divBdr>
            <w:top w:val="none" w:sz="0" w:space="0" w:color="auto"/>
            <w:left w:val="none" w:sz="0" w:space="0" w:color="auto"/>
            <w:bottom w:val="none" w:sz="0" w:space="0" w:color="auto"/>
            <w:right w:val="none" w:sz="0" w:space="0" w:color="auto"/>
          </w:divBdr>
        </w:div>
        <w:div w:id="940070176">
          <w:marLeft w:val="2074"/>
          <w:marRight w:val="0"/>
          <w:marTop w:val="134"/>
          <w:marBottom w:val="0"/>
          <w:divBdr>
            <w:top w:val="none" w:sz="0" w:space="0" w:color="auto"/>
            <w:left w:val="none" w:sz="0" w:space="0" w:color="auto"/>
            <w:bottom w:val="none" w:sz="0" w:space="0" w:color="auto"/>
            <w:right w:val="none" w:sz="0" w:space="0" w:color="auto"/>
          </w:divBdr>
        </w:div>
        <w:div w:id="792285016">
          <w:marLeft w:val="2074"/>
          <w:marRight w:val="0"/>
          <w:marTop w:val="134"/>
          <w:marBottom w:val="0"/>
          <w:divBdr>
            <w:top w:val="none" w:sz="0" w:space="0" w:color="auto"/>
            <w:left w:val="none" w:sz="0" w:space="0" w:color="auto"/>
            <w:bottom w:val="none" w:sz="0" w:space="0" w:color="auto"/>
            <w:right w:val="none" w:sz="0" w:space="0" w:color="auto"/>
          </w:divBdr>
        </w:div>
        <w:div w:id="1926840973">
          <w:marLeft w:val="806"/>
          <w:marRight w:val="0"/>
          <w:marTop w:val="134"/>
          <w:marBottom w:val="0"/>
          <w:divBdr>
            <w:top w:val="none" w:sz="0" w:space="0" w:color="auto"/>
            <w:left w:val="none" w:sz="0" w:space="0" w:color="auto"/>
            <w:bottom w:val="none" w:sz="0" w:space="0" w:color="auto"/>
            <w:right w:val="none" w:sz="0" w:space="0" w:color="auto"/>
          </w:divBdr>
        </w:div>
      </w:divsChild>
    </w:div>
    <w:div w:id="1301495252">
      <w:bodyDiv w:val="1"/>
      <w:marLeft w:val="0"/>
      <w:marRight w:val="0"/>
      <w:marTop w:val="0"/>
      <w:marBottom w:val="0"/>
      <w:divBdr>
        <w:top w:val="none" w:sz="0" w:space="0" w:color="auto"/>
        <w:left w:val="none" w:sz="0" w:space="0" w:color="auto"/>
        <w:bottom w:val="none" w:sz="0" w:space="0" w:color="auto"/>
        <w:right w:val="none" w:sz="0" w:space="0" w:color="auto"/>
      </w:divBdr>
      <w:divsChild>
        <w:div w:id="360519146">
          <w:marLeft w:val="547"/>
          <w:marRight w:val="0"/>
          <w:marTop w:val="134"/>
          <w:marBottom w:val="0"/>
          <w:divBdr>
            <w:top w:val="none" w:sz="0" w:space="0" w:color="auto"/>
            <w:left w:val="none" w:sz="0" w:space="0" w:color="auto"/>
            <w:bottom w:val="none" w:sz="0" w:space="0" w:color="auto"/>
            <w:right w:val="none" w:sz="0" w:space="0" w:color="auto"/>
          </w:divBdr>
        </w:div>
        <w:div w:id="211693978">
          <w:marLeft w:val="1166"/>
          <w:marRight w:val="0"/>
          <w:marTop w:val="115"/>
          <w:marBottom w:val="0"/>
          <w:divBdr>
            <w:top w:val="none" w:sz="0" w:space="0" w:color="auto"/>
            <w:left w:val="none" w:sz="0" w:space="0" w:color="auto"/>
            <w:bottom w:val="none" w:sz="0" w:space="0" w:color="auto"/>
            <w:right w:val="none" w:sz="0" w:space="0" w:color="auto"/>
          </w:divBdr>
        </w:div>
        <w:div w:id="2078431431">
          <w:marLeft w:val="1166"/>
          <w:marRight w:val="0"/>
          <w:marTop w:val="115"/>
          <w:marBottom w:val="0"/>
          <w:divBdr>
            <w:top w:val="none" w:sz="0" w:space="0" w:color="auto"/>
            <w:left w:val="none" w:sz="0" w:space="0" w:color="auto"/>
            <w:bottom w:val="none" w:sz="0" w:space="0" w:color="auto"/>
            <w:right w:val="none" w:sz="0" w:space="0" w:color="auto"/>
          </w:divBdr>
        </w:div>
        <w:div w:id="1259634109">
          <w:marLeft w:val="547"/>
          <w:marRight w:val="0"/>
          <w:marTop w:val="134"/>
          <w:marBottom w:val="0"/>
          <w:divBdr>
            <w:top w:val="none" w:sz="0" w:space="0" w:color="auto"/>
            <w:left w:val="none" w:sz="0" w:space="0" w:color="auto"/>
            <w:bottom w:val="none" w:sz="0" w:space="0" w:color="auto"/>
            <w:right w:val="none" w:sz="0" w:space="0" w:color="auto"/>
          </w:divBdr>
        </w:div>
        <w:div w:id="532426543">
          <w:marLeft w:val="1166"/>
          <w:marRight w:val="0"/>
          <w:marTop w:val="115"/>
          <w:marBottom w:val="0"/>
          <w:divBdr>
            <w:top w:val="none" w:sz="0" w:space="0" w:color="auto"/>
            <w:left w:val="none" w:sz="0" w:space="0" w:color="auto"/>
            <w:bottom w:val="none" w:sz="0" w:space="0" w:color="auto"/>
            <w:right w:val="none" w:sz="0" w:space="0" w:color="auto"/>
          </w:divBdr>
        </w:div>
        <w:div w:id="623850735">
          <w:marLeft w:val="1166"/>
          <w:marRight w:val="0"/>
          <w:marTop w:val="115"/>
          <w:marBottom w:val="0"/>
          <w:divBdr>
            <w:top w:val="none" w:sz="0" w:space="0" w:color="auto"/>
            <w:left w:val="none" w:sz="0" w:space="0" w:color="auto"/>
            <w:bottom w:val="none" w:sz="0" w:space="0" w:color="auto"/>
            <w:right w:val="none" w:sz="0" w:space="0" w:color="auto"/>
          </w:divBdr>
        </w:div>
      </w:divsChild>
    </w:div>
    <w:div w:id="1384210122">
      <w:bodyDiv w:val="1"/>
      <w:marLeft w:val="0"/>
      <w:marRight w:val="0"/>
      <w:marTop w:val="0"/>
      <w:marBottom w:val="0"/>
      <w:divBdr>
        <w:top w:val="none" w:sz="0" w:space="0" w:color="auto"/>
        <w:left w:val="none" w:sz="0" w:space="0" w:color="auto"/>
        <w:bottom w:val="none" w:sz="0" w:space="0" w:color="auto"/>
        <w:right w:val="none" w:sz="0" w:space="0" w:color="auto"/>
      </w:divBdr>
      <w:divsChild>
        <w:div w:id="1336689262">
          <w:marLeft w:val="547"/>
          <w:marRight w:val="0"/>
          <w:marTop w:val="134"/>
          <w:marBottom w:val="0"/>
          <w:divBdr>
            <w:top w:val="none" w:sz="0" w:space="0" w:color="auto"/>
            <w:left w:val="none" w:sz="0" w:space="0" w:color="auto"/>
            <w:bottom w:val="none" w:sz="0" w:space="0" w:color="auto"/>
            <w:right w:val="none" w:sz="0" w:space="0" w:color="auto"/>
          </w:divBdr>
        </w:div>
        <w:div w:id="1881551278">
          <w:marLeft w:val="547"/>
          <w:marRight w:val="0"/>
          <w:marTop w:val="134"/>
          <w:marBottom w:val="0"/>
          <w:divBdr>
            <w:top w:val="none" w:sz="0" w:space="0" w:color="auto"/>
            <w:left w:val="none" w:sz="0" w:space="0" w:color="auto"/>
            <w:bottom w:val="none" w:sz="0" w:space="0" w:color="auto"/>
            <w:right w:val="none" w:sz="0" w:space="0" w:color="auto"/>
          </w:divBdr>
        </w:div>
        <w:div w:id="1864855295">
          <w:marLeft w:val="547"/>
          <w:marRight w:val="0"/>
          <w:marTop w:val="134"/>
          <w:marBottom w:val="0"/>
          <w:divBdr>
            <w:top w:val="none" w:sz="0" w:space="0" w:color="auto"/>
            <w:left w:val="none" w:sz="0" w:space="0" w:color="auto"/>
            <w:bottom w:val="none" w:sz="0" w:space="0" w:color="auto"/>
            <w:right w:val="none" w:sz="0" w:space="0" w:color="auto"/>
          </w:divBdr>
        </w:div>
      </w:divsChild>
    </w:div>
    <w:div w:id="1522209774">
      <w:bodyDiv w:val="1"/>
      <w:marLeft w:val="0"/>
      <w:marRight w:val="0"/>
      <w:marTop w:val="0"/>
      <w:marBottom w:val="0"/>
      <w:divBdr>
        <w:top w:val="none" w:sz="0" w:space="0" w:color="auto"/>
        <w:left w:val="none" w:sz="0" w:space="0" w:color="auto"/>
        <w:bottom w:val="none" w:sz="0" w:space="0" w:color="auto"/>
        <w:right w:val="none" w:sz="0" w:space="0" w:color="auto"/>
      </w:divBdr>
      <w:divsChild>
        <w:div w:id="1712268095">
          <w:marLeft w:val="547"/>
          <w:marRight w:val="0"/>
          <w:marTop w:val="125"/>
          <w:marBottom w:val="0"/>
          <w:divBdr>
            <w:top w:val="none" w:sz="0" w:space="0" w:color="auto"/>
            <w:left w:val="none" w:sz="0" w:space="0" w:color="auto"/>
            <w:bottom w:val="none" w:sz="0" w:space="0" w:color="auto"/>
            <w:right w:val="none" w:sz="0" w:space="0" w:color="auto"/>
          </w:divBdr>
        </w:div>
        <w:div w:id="1792287595">
          <w:marLeft w:val="547"/>
          <w:marRight w:val="0"/>
          <w:marTop w:val="125"/>
          <w:marBottom w:val="0"/>
          <w:divBdr>
            <w:top w:val="none" w:sz="0" w:space="0" w:color="auto"/>
            <w:left w:val="none" w:sz="0" w:space="0" w:color="auto"/>
            <w:bottom w:val="none" w:sz="0" w:space="0" w:color="auto"/>
            <w:right w:val="none" w:sz="0" w:space="0" w:color="auto"/>
          </w:divBdr>
        </w:div>
        <w:div w:id="1554273095">
          <w:marLeft w:val="547"/>
          <w:marRight w:val="0"/>
          <w:marTop w:val="125"/>
          <w:marBottom w:val="0"/>
          <w:divBdr>
            <w:top w:val="none" w:sz="0" w:space="0" w:color="auto"/>
            <w:left w:val="none" w:sz="0" w:space="0" w:color="auto"/>
            <w:bottom w:val="none" w:sz="0" w:space="0" w:color="auto"/>
            <w:right w:val="none" w:sz="0" w:space="0" w:color="auto"/>
          </w:divBdr>
        </w:div>
        <w:div w:id="164327761">
          <w:marLeft w:val="547"/>
          <w:marRight w:val="0"/>
          <w:marTop w:val="125"/>
          <w:marBottom w:val="0"/>
          <w:divBdr>
            <w:top w:val="none" w:sz="0" w:space="0" w:color="auto"/>
            <w:left w:val="none" w:sz="0" w:space="0" w:color="auto"/>
            <w:bottom w:val="none" w:sz="0" w:space="0" w:color="auto"/>
            <w:right w:val="none" w:sz="0" w:space="0" w:color="auto"/>
          </w:divBdr>
        </w:div>
        <w:div w:id="241261000">
          <w:marLeft w:val="547"/>
          <w:marRight w:val="0"/>
          <w:marTop w:val="125"/>
          <w:marBottom w:val="0"/>
          <w:divBdr>
            <w:top w:val="none" w:sz="0" w:space="0" w:color="auto"/>
            <w:left w:val="none" w:sz="0" w:space="0" w:color="auto"/>
            <w:bottom w:val="none" w:sz="0" w:space="0" w:color="auto"/>
            <w:right w:val="none" w:sz="0" w:space="0" w:color="auto"/>
          </w:divBdr>
        </w:div>
        <w:div w:id="487747627">
          <w:marLeft w:val="547"/>
          <w:marRight w:val="0"/>
          <w:marTop w:val="125"/>
          <w:marBottom w:val="0"/>
          <w:divBdr>
            <w:top w:val="none" w:sz="0" w:space="0" w:color="auto"/>
            <w:left w:val="none" w:sz="0" w:space="0" w:color="auto"/>
            <w:bottom w:val="none" w:sz="0" w:space="0" w:color="auto"/>
            <w:right w:val="none" w:sz="0" w:space="0" w:color="auto"/>
          </w:divBdr>
        </w:div>
      </w:divsChild>
    </w:div>
    <w:div w:id="1615090045">
      <w:bodyDiv w:val="1"/>
      <w:marLeft w:val="0"/>
      <w:marRight w:val="0"/>
      <w:marTop w:val="0"/>
      <w:marBottom w:val="0"/>
      <w:divBdr>
        <w:top w:val="none" w:sz="0" w:space="0" w:color="auto"/>
        <w:left w:val="none" w:sz="0" w:space="0" w:color="auto"/>
        <w:bottom w:val="none" w:sz="0" w:space="0" w:color="auto"/>
        <w:right w:val="none" w:sz="0" w:space="0" w:color="auto"/>
      </w:divBdr>
      <w:divsChild>
        <w:div w:id="1435443751">
          <w:marLeft w:val="547"/>
          <w:marRight w:val="0"/>
          <w:marTop w:val="134"/>
          <w:marBottom w:val="0"/>
          <w:divBdr>
            <w:top w:val="none" w:sz="0" w:space="0" w:color="auto"/>
            <w:left w:val="none" w:sz="0" w:space="0" w:color="auto"/>
            <w:bottom w:val="none" w:sz="0" w:space="0" w:color="auto"/>
            <w:right w:val="none" w:sz="0" w:space="0" w:color="auto"/>
          </w:divBdr>
        </w:div>
        <w:div w:id="2081248282">
          <w:marLeft w:val="547"/>
          <w:marRight w:val="0"/>
          <w:marTop w:val="134"/>
          <w:marBottom w:val="0"/>
          <w:divBdr>
            <w:top w:val="none" w:sz="0" w:space="0" w:color="auto"/>
            <w:left w:val="none" w:sz="0" w:space="0" w:color="auto"/>
            <w:bottom w:val="none" w:sz="0" w:space="0" w:color="auto"/>
            <w:right w:val="none" w:sz="0" w:space="0" w:color="auto"/>
          </w:divBdr>
        </w:div>
        <w:div w:id="2011369103">
          <w:marLeft w:val="1166"/>
          <w:marRight w:val="0"/>
          <w:marTop w:val="115"/>
          <w:marBottom w:val="0"/>
          <w:divBdr>
            <w:top w:val="none" w:sz="0" w:space="0" w:color="auto"/>
            <w:left w:val="none" w:sz="0" w:space="0" w:color="auto"/>
            <w:bottom w:val="none" w:sz="0" w:space="0" w:color="auto"/>
            <w:right w:val="none" w:sz="0" w:space="0" w:color="auto"/>
          </w:divBdr>
        </w:div>
        <w:div w:id="597523404">
          <w:marLeft w:val="547"/>
          <w:marRight w:val="0"/>
          <w:marTop w:val="134"/>
          <w:marBottom w:val="0"/>
          <w:divBdr>
            <w:top w:val="none" w:sz="0" w:space="0" w:color="auto"/>
            <w:left w:val="none" w:sz="0" w:space="0" w:color="auto"/>
            <w:bottom w:val="none" w:sz="0" w:space="0" w:color="auto"/>
            <w:right w:val="none" w:sz="0" w:space="0" w:color="auto"/>
          </w:divBdr>
        </w:div>
      </w:divsChild>
    </w:div>
    <w:div w:id="1925528947">
      <w:bodyDiv w:val="1"/>
      <w:marLeft w:val="0"/>
      <w:marRight w:val="0"/>
      <w:marTop w:val="0"/>
      <w:marBottom w:val="0"/>
      <w:divBdr>
        <w:top w:val="none" w:sz="0" w:space="0" w:color="auto"/>
        <w:left w:val="none" w:sz="0" w:space="0" w:color="auto"/>
        <w:bottom w:val="none" w:sz="0" w:space="0" w:color="auto"/>
        <w:right w:val="none" w:sz="0" w:space="0" w:color="auto"/>
      </w:divBdr>
      <w:divsChild>
        <w:div w:id="1555852749">
          <w:marLeft w:val="547"/>
          <w:marRight w:val="0"/>
          <w:marTop w:val="134"/>
          <w:marBottom w:val="0"/>
          <w:divBdr>
            <w:top w:val="none" w:sz="0" w:space="0" w:color="auto"/>
            <w:left w:val="none" w:sz="0" w:space="0" w:color="auto"/>
            <w:bottom w:val="none" w:sz="0" w:space="0" w:color="auto"/>
            <w:right w:val="none" w:sz="0" w:space="0" w:color="auto"/>
          </w:divBdr>
        </w:div>
        <w:div w:id="740106356">
          <w:marLeft w:val="1166"/>
          <w:marRight w:val="0"/>
          <w:marTop w:val="115"/>
          <w:marBottom w:val="0"/>
          <w:divBdr>
            <w:top w:val="none" w:sz="0" w:space="0" w:color="auto"/>
            <w:left w:val="none" w:sz="0" w:space="0" w:color="auto"/>
            <w:bottom w:val="none" w:sz="0" w:space="0" w:color="auto"/>
            <w:right w:val="none" w:sz="0" w:space="0" w:color="auto"/>
          </w:divBdr>
        </w:div>
        <w:div w:id="2102021528">
          <w:marLeft w:val="547"/>
          <w:marRight w:val="0"/>
          <w:marTop w:val="134"/>
          <w:marBottom w:val="0"/>
          <w:divBdr>
            <w:top w:val="none" w:sz="0" w:space="0" w:color="auto"/>
            <w:left w:val="none" w:sz="0" w:space="0" w:color="auto"/>
            <w:bottom w:val="none" w:sz="0" w:space="0" w:color="auto"/>
            <w:right w:val="none" w:sz="0" w:space="0" w:color="auto"/>
          </w:divBdr>
        </w:div>
        <w:div w:id="128670753">
          <w:marLeft w:val="1166"/>
          <w:marRight w:val="0"/>
          <w:marTop w:val="115"/>
          <w:marBottom w:val="0"/>
          <w:divBdr>
            <w:top w:val="none" w:sz="0" w:space="0" w:color="auto"/>
            <w:left w:val="none" w:sz="0" w:space="0" w:color="auto"/>
            <w:bottom w:val="none" w:sz="0" w:space="0" w:color="auto"/>
            <w:right w:val="none" w:sz="0" w:space="0" w:color="auto"/>
          </w:divBdr>
        </w:div>
      </w:divsChild>
    </w:div>
    <w:div w:id="1979651624">
      <w:bodyDiv w:val="1"/>
      <w:marLeft w:val="0"/>
      <w:marRight w:val="0"/>
      <w:marTop w:val="0"/>
      <w:marBottom w:val="0"/>
      <w:divBdr>
        <w:top w:val="none" w:sz="0" w:space="0" w:color="auto"/>
        <w:left w:val="none" w:sz="0" w:space="0" w:color="auto"/>
        <w:bottom w:val="none" w:sz="0" w:space="0" w:color="auto"/>
        <w:right w:val="none" w:sz="0" w:space="0" w:color="auto"/>
      </w:divBdr>
      <w:divsChild>
        <w:div w:id="362095956">
          <w:marLeft w:val="547"/>
          <w:marRight w:val="0"/>
          <w:marTop w:val="154"/>
          <w:marBottom w:val="0"/>
          <w:divBdr>
            <w:top w:val="none" w:sz="0" w:space="0" w:color="auto"/>
            <w:left w:val="none" w:sz="0" w:space="0" w:color="auto"/>
            <w:bottom w:val="none" w:sz="0" w:space="0" w:color="auto"/>
            <w:right w:val="none" w:sz="0" w:space="0" w:color="auto"/>
          </w:divBdr>
        </w:div>
        <w:div w:id="1101098862">
          <w:marLeft w:val="547"/>
          <w:marRight w:val="0"/>
          <w:marTop w:val="154"/>
          <w:marBottom w:val="0"/>
          <w:divBdr>
            <w:top w:val="none" w:sz="0" w:space="0" w:color="auto"/>
            <w:left w:val="none" w:sz="0" w:space="0" w:color="auto"/>
            <w:bottom w:val="none" w:sz="0" w:space="0" w:color="auto"/>
            <w:right w:val="none" w:sz="0" w:space="0" w:color="auto"/>
          </w:divBdr>
        </w:div>
        <w:div w:id="923562745">
          <w:marLeft w:val="1440"/>
          <w:marRight w:val="0"/>
          <w:marTop w:val="154"/>
          <w:marBottom w:val="0"/>
          <w:divBdr>
            <w:top w:val="none" w:sz="0" w:space="0" w:color="auto"/>
            <w:left w:val="none" w:sz="0" w:space="0" w:color="auto"/>
            <w:bottom w:val="none" w:sz="0" w:space="0" w:color="auto"/>
            <w:right w:val="none" w:sz="0" w:space="0" w:color="auto"/>
          </w:divBdr>
        </w:div>
        <w:div w:id="2106029459">
          <w:marLeft w:val="1440"/>
          <w:marRight w:val="0"/>
          <w:marTop w:val="154"/>
          <w:marBottom w:val="0"/>
          <w:divBdr>
            <w:top w:val="none" w:sz="0" w:space="0" w:color="auto"/>
            <w:left w:val="none" w:sz="0" w:space="0" w:color="auto"/>
            <w:bottom w:val="none" w:sz="0" w:space="0" w:color="auto"/>
            <w:right w:val="none" w:sz="0" w:space="0" w:color="auto"/>
          </w:divBdr>
        </w:div>
        <w:div w:id="1380742791">
          <w:marLeft w:val="1440"/>
          <w:marRight w:val="0"/>
          <w:marTop w:val="154"/>
          <w:marBottom w:val="0"/>
          <w:divBdr>
            <w:top w:val="none" w:sz="0" w:space="0" w:color="auto"/>
            <w:left w:val="none" w:sz="0" w:space="0" w:color="auto"/>
            <w:bottom w:val="none" w:sz="0" w:space="0" w:color="auto"/>
            <w:right w:val="none" w:sz="0" w:space="0" w:color="auto"/>
          </w:divBdr>
        </w:div>
        <w:div w:id="369113952">
          <w:marLeft w:val="1440"/>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1740</Words>
  <Characters>8144</Characters>
  <Application>Microsoft Office Word</Application>
  <DocSecurity>0</DocSecurity>
  <Lines>407</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 Bauknight</dc:creator>
  <cp:keywords/>
  <dc:description/>
  <cp:lastModifiedBy>Shanna Veach</cp:lastModifiedBy>
  <cp:revision>3</cp:revision>
  <cp:lastPrinted>2024-08-13T19:56:00Z</cp:lastPrinted>
  <dcterms:created xsi:type="dcterms:W3CDTF">2024-08-13T20:16:00Z</dcterms:created>
  <dcterms:modified xsi:type="dcterms:W3CDTF">2024-08-13T20:17:00Z</dcterms:modified>
</cp:coreProperties>
</file>